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E5" w:rsidRDefault="00B93DA4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b/>
          <w:sz w:val="28"/>
          <w:szCs w:val="28"/>
        </w:rPr>
        <w:t>SPRAWOZDANIE</w:t>
      </w:r>
      <w:r>
        <w:t xml:space="preserve"> </w:t>
      </w:r>
      <w:r>
        <w:rPr>
          <w:b/>
          <w:sz w:val="28"/>
          <w:szCs w:val="28"/>
        </w:rPr>
        <w:t>Z DZIAŁALNOŚCI MIEJSKIEGO OŚRODKA POMOCY SPOŁECZNEJ W WYSOKIEM MAZOWIECKIEM ZA 2025 ROK ORAZ POTRZEBY NA 2026 ROK</w:t>
      </w:r>
    </w:p>
    <w:p w:rsidR="002761E5" w:rsidRDefault="002761E5">
      <w:pPr>
        <w:pStyle w:val="Standard"/>
        <w:spacing w:line="360" w:lineRule="auto"/>
        <w:rPr>
          <w:rFonts w:hint="eastAsia"/>
        </w:rPr>
      </w:pPr>
    </w:p>
    <w:p w:rsidR="002761E5" w:rsidRDefault="002761E5">
      <w:pPr>
        <w:pStyle w:val="Standard"/>
        <w:spacing w:line="360" w:lineRule="auto"/>
        <w:rPr>
          <w:rFonts w:hint="eastAsia"/>
        </w:rPr>
      </w:pPr>
    </w:p>
    <w:p w:rsidR="002761E5" w:rsidRDefault="002761E5">
      <w:pPr>
        <w:pStyle w:val="Standard"/>
        <w:spacing w:line="360" w:lineRule="auto"/>
        <w:rPr>
          <w:rFonts w:hint="eastAsia"/>
        </w:rPr>
      </w:pP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Pomoc społeczna jest instytucją polityki społecznej państwa, mającą na celu umożliwienie osobom i rodzinom </w:t>
      </w:r>
      <w:r>
        <w:rPr>
          <w:rFonts w:ascii="Times New Roman" w:hAnsi="Times New Roman"/>
          <w:sz w:val="22"/>
          <w:szCs w:val="22"/>
        </w:rPr>
        <w:t>przezwyciężenie trudnych sytuacji życiowych, których nie są one w stanie pokonać, wykorzystując własne uprawnienia, zasoby i możliwości. Pomoc społeczna wspiera osoby i rodziny w wysiłkach zmierzających do zaspokojenia niezbędnych potrzeb i umożliwia im ży</w:t>
      </w:r>
      <w:r>
        <w:rPr>
          <w:rFonts w:ascii="Times New Roman" w:hAnsi="Times New Roman"/>
          <w:sz w:val="22"/>
          <w:szCs w:val="22"/>
        </w:rPr>
        <w:t>cie w warunkach odpowiadających godności człowieka. Zadaniem pomocy społecznej jest zapobieganie trudnym sytuacjom życiowym, przez podejmowanie działań zmierzających do życiowego usamodzielnienia osób i rodzin oraz ich integracji ze środowiskiem. Dlatego t</w:t>
      </w:r>
      <w:r>
        <w:rPr>
          <w:rFonts w:ascii="Times New Roman" w:hAnsi="Times New Roman"/>
          <w:sz w:val="22"/>
          <w:szCs w:val="22"/>
        </w:rPr>
        <w:t>eż wzrastają wymagania wobec pomocy społecznej. Aby skutecznie działać trzeba po prostu poznać swoje środowisko, wnikać w jego potrzeby i sytuacje, zapobiegać dysfunkcjom życia w rodzinie i występującemu ubóstwu.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      Pracownicy Miejskiego Ośrodka Pomocy</w:t>
      </w:r>
      <w:r>
        <w:rPr>
          <w:rFonts w:ascii="Times New Roman" w:hAnsi="Times New Roman"/>
          <w:sz w:val="22"/>
          <w:szCs w:val="22"/>
        </w:rPr>
        <w:t xml:space="preserve"> Społecznej mają na co dzień kontakt z ludźmi, którzy z różnych względów znaleźli się w trudnej sytuacji życiowej i nie zawsze mogą rozwiązać swoje problemy we własnym zakresie. Udzielana pomoc, oprócz przekazu zainteresowanym informacji i merytorycznych w</w:t>
      </w:r>
      <w:r>
        <w:rPr>
          <w:rFonts w:ascii="Times New Roman" w:hAnsi="Times New Roman"/>
          <w:sz w:val="22"/>
          <w:szCs w:val="22"/>
        </w:rPr>
        <w:t>yjaśnień, ukierunkowana była głównie na różne formy wsparcia i oddziaływania, by tym samym można było pomniejszyć obszary nie domagań  w życiu wielu ludzi i całych środowisk.</w:t>
      </w:r>
    </w:p>
    <w:p w:rsidR="002761E5" w:rsidRDefault="00B93DA4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Jako bezpośredni realizator pomocy społecznej, Miejski Ośrodek Pomocy Społecznej </w:t>
      </w:r>
      <w:r>
        <w:rPr>
          <w:rFonts w:ascii="Times New Roman" w:hAnsi="Times New Roman"/>
          <w:sz w:val="22"/>
          <w:szCs w:val="22"/>
        </w:rPr>
        <w:t>w Wysokiem Mazowieckiem według stanu na dzień 31.12.2025 r. zatrudniał 14 osób: kierownika, zastępcę kierownika, głównego księgowego, pięciu pracowników socjalnych (w tym jedna osoba pełniąca funkcję kierownika Klubu Senior+), aspiranta pracy socjalnej, st</w:t>
      </w:r>
      <w:r>
        <w:rPr>
          <w:rFonts w:ascii="Times New Roman" w:hAnsi="Times New Roman"/>
          <w:sz w:val="22"/>
          <w:szCs w:val="22"/>
        </w:rPr>
        <w:t>arszego inspektora, dwóch podinspektorów oraz dwie opiekunki realizujące pomoc w formie usług opiekuńczych w miejscu zamieszkania. Zatrudnialiśmy również na umowę zlecenie 15 osób: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- pięciu specjalistów świadczących specjalistyczne usługi opiekuńcze dla dz</w:t>
      </w:r>
      <w:r>
        <w:rPr>
          <w:rFonts w:ascii="Times New Roman" w:hAnsi="Times New Roman"/>
          <w:sz w:val="22"/>
          <w:szCs w:val="22"/>
        </w:rPr>
        <w:t>ieci niepełnosprawnych (tj.: 2 pedagogów, 2 terapeutów integracji sensorycznej, 1 logopedę),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- asystenta rodziny wspierającego rodziny dysfunkcyjne z problemem opiekuńczo-wychowawczym,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- opiekuna świadczącego usługi z Programu rządowego ,, Opieka </w:t>
      </w:r>
      <w:proofErr w:type="spellStart"/>
      <w:r>
        <w:rPr>
          <w:rFonts w:ascii="Times New Roman" w:hAnsi="Times New Roman"/>
          <w:sz w:val="22"/>
          <w:szCs w:val="22"/>
        </w:rPr>
        <w:t>Wytchnien</w:t>
      </w:r>
      <w:r>
        <w:rPr>
          <w:rFonts w:ascii="Times New Roman" w:hAnsi="Times New Roman"/>
          <w:sz w:val="22"/>
          <w:szCs w:val="22"/>
        </w:rPr>
        <w:t>iowa</w:t>
      </w:r>
      <w:proofErr w:type="spellEnd"/>
      <w:r>
        <w:rPr>
          <w:rFonts w:ascii="Times New Roman" w:hAnsi="Times New Roman"/>
          <w:sz w:val="22"/>
          <w:szCs w:val="22"/>
        </w:rPr>
        <w:t xml:space="preserve"> - edycja 2025’’,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- informatyka,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- pracownika do spraw BHP,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- opiekun realizujący pomoc w formie usług opiekuńczych ,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- opiekun w Klubie Senior+,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- cztery osoby w Klubie Senior+ (tj.: fizjoterapeuta, koordynator zajęć ruchowych, dietetyk, informatyk).</w:t>
      </w:r>
    </w:p>
    <w:p w:rsidR="002761E5" w:rsidRDefault="00B93DA4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lastRenderedPageBreak/>
        <w:t>Adresatami działań pomocy społecznej są osoby i rodziny z grup szczególnego ryzyka. Pomoc społeczna ma nie tylko wspierać rodzinę, ale także reagować na nowe sytuacje, w których się ona znalazła.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Celem pomocy społecznej jest:  </w:t>
      </w:r>
    </w:p>
    <w:p w:rsidR="002761E5" w:rsidRDefault="00B93DA4">
      <w:pPr>
        <w:pStyle w:val="Standard"/>
        <w:numPr>
          <w:ilvl w:val="0"/>
          <w:numId w:val="15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zaspokajanie uzasadnionych p</w:t>
      </w:r>
      <w:r>
        <w:rPr>
          <w:rFonts w:ascii="Times New Roman" w:hAnsi="Times New Roman"/>
          <w:sz w:val="22"/>
          <w:szCs w:val="22"/>
        </w:rPr>
        <w:t>otrzeb życiowych osób i rodzin;</w:t>
      </w:r>
    </w:p>
    <w:p w:rsidR="002761E5" w:rsidRDefault="00B93DA4">
      <w:pPr>
        <w:pStyle w:val="Standard"/>
        <w:numPr>
          <w:ilvl w:val="0"/>
          <w:numId w:val="1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umożliwianie im bytowania w warunkach odpowiadających godności człowieka;</w:t>
      </w:r>
    </w:p>
    <w:p w:rsidR="002761E5" w:rsidRDefault="00B93DA4">
      <w:pPr>
        <w:pStyle w:val="Standard"/>
        <w:numPr>
          <w:ilvl w:val="0"/>
          <w:numId w:val="1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doprowadzanie w miarę możliwości do życiowego usamodzielniania się osób i rodzin oraz integracji ze środowiskiem.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Praca Ośrodka Pomocy Społecznej ukie</w:t>
      </w:r>
      <w:r>
        <w:rPr>
          <w:rFonts w:ascii="Times New Roman" w:hAnsi="Times New Roman"/>
          <w:sz w:val="22"/>
          <w:szCs w:val="22"/>
        </w:rPr>
        <w:t>runkowana jest w szczególności na:</w:t>
      </w:r>
    </w:p>
    <w:p w:rsidR="002761E5" w:rsidRDefault="00B93DA4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pomoc finansową;</w:t>
      </w:r>
    </w:p>
    <w:p w:rsidR="002761E5" w:rsidRDefault="00B93DA4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pomoc rzeczową;</w:t>
      </w:r>
    </w:p>
    <w:p w:rsidR="002761E5" w:rsidRDefault="00B93DA4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pomoc instytucjonalną;</w:t>
      </w:r>
    </w:p>
    <w:p w:rsidR="002761E5" w:rsidRDefault="00B93DA4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pomoc w formie usług opiekuńczych;</w:t>
      </w:r>
    </w:p>
    <w:p w:rsidR="002761E5" w:rsidRDefault="00B93DA4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pracę socjalną polegającą na aktywizowaniu i wzmacnianiu zdolności do wypełniania ról społecznych i zawodowych.</w:t>
      </w:r>
    </w:p>
    <w:p w:rsidR="002761E5" w:rsidRDefault="00B93DA4">
      <w:pPr>
        <w:suppressAutoHyphens w:val="0"/>
        <w:spacing w:line="360" w:lineRule="auto"/>
        <w:jc w:val="both"/>
        <w:textAlignment w:val="baseline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W 2025 roku bezpośrednio świadczeniami pomocy społecznej objęto 69  rodzin liczących 110 osób. </w:t>
      </w:r>
    </w:p>
    <w:p w:rsidR="002761E5" w:rsidRDefault="00B93DA4">
      <w:pPr>
        <w:spacing w:line="360" w:lineRule="auto"/>
        <w:jc w:val="both"/>
        <w:textAlignment w:val="baseline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Najczęstsze powody udzielania pomocy to: długotrwała lub ciężka choroba, ubóstwo niepełnosprawność, bezrobocie, alkoholizm, bezradności w sprawach opiekuńczo-wy</w:t>
      </w:r>
      <w:r>
        <w:rPr>
          <w:rFonts w:ascii="Times New Roman" w:hAnsi="Times New Roman"/>
          <w:sz w:val="22"/>
          <w:szCs w:val="22"/>
        </w:rPr>
        <w:t>chowawczych i prowadzeniu gospodarstwa domowego w tym rodziny niepełne.</w:t>
      </w:r>
    </w:p>
    <w:p w:rsidR="002761E5" w:rsidRDefault="00B93DA4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Znaczącą formą pomocy jest także praca socjalna, którą objęto 84 rodziny ( 161 osób). Praca socjalna kierowana jest przede wszystkim do osób i rodzin zagrożonych wykluczeniem społeczny</w:t>
      </w:r>
      <w:r>
        <w:rPr>
          <w:rFonts w:ascii="Times New Roman" w:hAnsi="Times New Roman"/>
          <w:sz w:val="22"/>
          <w:szCs w:val="22"/>
        </w:rPr>
        <w:t>m (niski poziom wykształcenia, brak pracy, niewydolność opiekuńczo – wychowawcza, trudności w pełnieniu ról społecznych).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Pomoc w postaci pracy socjalnej polegała w szczególności na:</w:t>
      </w:r>
    </w:p>
    <w:p w:rsidR="002761E5" w:rsidRDefault="00B93DA4">
      <w:pPr>
        <w:pStyle w:val="Standard"/>
        <w:numPr>
          <w:ilvl w:val="0"/>
          <w:numId w:val="18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działaniach na rzecz poprawy funkcjonowania rodziny, w tym systematyczną </w:t>
      </w:r>
      <w:r>
        <w:rPr>
          <w:rFonts w:ascii="Times New Roman" w:hAnsi="Times New Roman"/>
          <w:sz w:val="22"/>
          <w:szCs w:val="22"/>
        </w:rPr>
        <w:t>pomoc w rozwiązywaniu konfliktów w rodzinie, wsparcie w rozwiązywaniu problemów uzależnień, przemocy itp.;</w:t>
      </w:r>
    </w:p>
    <w:p w:rsidR="002761E5" w:rsidRDefault="00B93DA4">
      <w:pPr>
        <w:pStyle w:val="Standard"/>
        <w:numPr>
          <w:ilvl w:val="0"/>
          <w:numId w:val="19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poradnictwie w sprawach opiekuńczo – wychowawczych i sprawach życiowych, pomocy w załatwianiu spraw urzędowych;</w:t>
      </w:r>
    </w:p>
    <w:p w:rsidR="002761E5" w:rsidRDefault="00B93DA4">
      <w:pPr>
        <w:pStyle w:val="Standard"/>
        <w:numPr>
          <w:ilvl w:val="0"/>
          <w:numId w:val="20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pomocy w uzyskaniu niezbędnych środkó</w:t>
      </w:r>
      <w:r>
        <w:rPr>
          <w:rFonts w:ascii="Times New Roman" w:hAnsi="Times New Roman"/>
          <w:sz w:val="22"/>
          <w:szCs w:val="22"/>
        </w:rPr>
        <w:t xml:space="preserve">w do życia przy wykorzystaniu posiadanych umiejętności i uprawnień, m. in. w uzyskaniu świadczeń </w:t>
      </w:r>
      <w:proofErr w:type="spellStart"/>
      <w:r>
        <w:rPr>
          <w:rFonts w:ascii="Times New Roman" w:hAnsi="Times New Roman"/>
          <w:sz w:val="22"/>
          <w:szCs w:val="22"/>
        </w:rPr>
        <w:t>emerytalno</w:t>
      </w:r>
      <w:proofErr w:type="spellEnd"/>
      <w:r>
        <w:rPr>
          <w:rFonts w:ascii="Times New Roman" w:hAnsi="Times New Roman"/>
          <w:sz w:val="22"/>
          <w:szCs w:val="22"/>
        </w:rPr>
        <w:t xml:space="preserve"> – rentowych, uzyskaniu bądź podwyższeniu alimentów, rekomendowaniu do uzyskania wsparcia ze środków organizacji pozarządowych;</w:t>
      </w:r>
    </w:p>
    <w:p w:rsidR="002761E5" w:rsidRDefault="00B93DA4">
      <w:pPr>
        <w:pStyle w:val="Standard"/>
        <w:numPr>
          <w:ilvl w:val="0"/>
          <w:numId w:val="2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dążeniu do zapewnieni</w:t>
      </w:r>
      <w:r>
        <w:rPr>
          <w:rFonts w:ascii="Times New Roman" w:hAnsi="Times New Roman"/>
          <w:sz w:val="22"/>
          <w:szCs w:val="22"/>
        </w:rPr>
        <w:t>a odpowiednich warunków mieszkaniowych, w tym pomoc w złożeniu wniosku o przydział  mieszkania, w spłacie należności czynszowych, uzyskaniu dodatku mieszkaniowego itp.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lastRenderedPageBreak/>
        <w:t>Realizując zadania związane z pracą socjalną, pracownicy ośrodka systematycznie współdzi</w:t>
      </w:r>
      <w:r>
        <w:rPr>
          <w:rFonts w:ascii="Times New Roman" w:hAnsi="Times New Roman"/>
          <w:sz w:val="22"/>
          <w:szCs w:val="22"/>
        </w:rPr>
        <w:t>ałali z innymi jednostkami pomocy społecznej, służbą zdrowia, sądem, policją, szkołami, przedszkolami, organizacjami pozarządowymi, parafiami oraz uczestniczyli w spotkaniach zespołu interdyscyplinarnego i grup roboczych ds. przeciwdziałania przemocy w rod</w:t>
      </w:r>
      <w:r>
        <w:rPr>
          <w:rFonts w:ascii="Times New Roman" w:hAnsi="Times New Roman"/>
          <w:sz w:val="22"/>
          <w:szCs w:val="22"/>
        </w:rPr>
        <w:t>zinie.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ab/>
        <w:t xml:space="preserve"> Świadczenia w ramach pomocy społecznej obejmują realizację zadań zleconych gminom, zadań własnych gminy oraz zadań objętych programami rządowymi.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W wyniku prowadzonej działalności realizowano następujące zadania: </w:t>
      </w:r>
      <w:r>
        <w:rPr>
          <w:rFonts w:ascii="Times New Roman" w:hAnsi="Times New Roman"/>
          <w:b/>
          <w:sz w:val="22"/>
          <w:szCs w:val="22"/>
        </w:rPr>
        <w:t xml:space="preserve">    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  <w:u w:val="single"/>
        </w:rPr>
        <w:t>Zadania zleco</w:t>
      </w:r>
      <w:r>
        <w:rPr>
          <w:rFonts w:ascii="Times New Roman" w:hAnsi="Times New Roman"/>
          <w:b/>
          <w:sz w:val="22"/>
          <w:szCs w:val="22"/>
          <w:u w:val="single"/>
        </w:rPr>
        <w:t>ne gminy</w:t>
      </w:r>
    </w:p>
    <w:p w:rsidR="002761E5" w:rsidRDefault="002761E5">
      <w:pPr>
        <w:pStyle w:val="Standard"/>
        <w:spacing w:line="360" w:lineRule="auto"/>
        <w:jc w:val="both"/>
        <w:rPr>
          <w:rFonts w:hint="eastAsia"/>
        </w:rPr>
      </w:pP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W 2025 roku wykorzystanie dotacji na realizację zadań zleconych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z zakresu pomocy społecznej</w:t>
      </w:r>
      <w:r>
        <w:rPr>
          <w:rFonts w:ascii="Times New Roman" w:hAnsi="Times New Roman"/>
          <w:sz w:val="22"/>
          <w:szCs w:val="22"/>
        </w:rPr>
        <w:t xml:space="preserve"> przedstawia się następująco:</w:t>
      </w:r>
      <w:r>
        <w:rPr>
          <w:rFonts w:ascii="Times New Roman" w:hAnsi="Times New Roman"/>
          <w:b/>
          <w:sz w:val="22"/>
          <w:szCs w:val="22"/>
        </w:rPr>
        <w:t xml:space="preserve">    </w:t>
      </w:r>
    </w:p>
    <w:p w:rsidR="002761E5" w:rsidRDefault="00B93DA4">
      <w:pPr>
        <w:pStyle w:val="Standard"/>
        <w:numPr>
          <w:ilvl w:val="0"/>
          <w:numId w:val="3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specjalistyczne usługi opiekuńcze świadczono dla 2 dzieci na kwotę </w:t>
      </w:r>
      <w:r>
        <w:rPr>
          <w:rFonts w:ascii="Times New Roman" w:hAnsi="Times New Roman"/>
          <w:b/>
          <w:bCs/>
          <w:sz w:val="22"/>
          <w:szCs w:val="22"/>
        </w:rPr>
        <w:t>60 480,00 zł</w:t>
      </w:r>
      <w:r>
        <w:rPr>
          <w:rFonts w:ascii="Times New Roman" w:hAnsi="Times New Roman"/>
          <w:sz w:val="22"/>
          <w:szCs w:val="22"/>
        </w:rPr>
        <w:t>.</w:t>
      </w:r>
    </w:p>
    <w:p w:rsidR="002761E5" w:rsidRDefault="00B93DA4">
      <w:pPr>
        <w:pStyle w:val="Standard"/>
        <w:numPr>
          <w:ilvl w:val="0"/>
          <w:numId w:val="3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składkę na ubezpieczenie zdrowotne opłacono za 20 osób pobierających świadczenia rodzinne na kwotę </w:t>
      </w:r>
      <w:r>
        <w:rPr>
          <w:rFonts w:ascii="Times New Roman" w:hAnsi="Times New Roman"/>
          <w:b/>
          <w:bCs/>
          <w:sz w:val="22"/>
          <w:szCs w:val="22"/>
        </w:rPr>
        <w:t>78 394,95 zł.</w:t>
      </w:r>
    </w:p>
    <w:p w:rsidR="002761E5" w:rsidRDefault="00B93DA4">
      <w:pPr>
        <w:pStyle w:val="Standard"/>
        <w:numPr>
          <w:ilvl w:val="0"/>
          <w:numId w:val="3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na Kartę Dużej Rodziny wydatkowano kwotę </w:t>
      </w:r>
      <w:r>
        <w:rPr>
          <w:rFonts w:ascii="Times New Roman" w:hAnsi="Times New Roman"/>
          <w:b/>
          <w:bCs/>
          <w:sz w:val="22"/>
          <w:szCs w:val="22"/>
        </w:rPr>
        <w:t>453,00 zł</w:t>
      </w:r>
      <w:r>
        <w:rPr>
          <w:rFonts w:ascii="Times New Roman" w:hAnsi="Times New Roman"/>
          <w:sz w:val="22"/>
          <w:szCs w:val="22"/>
        </w:rPr>
        <w:t>. ( wydano 62 karty dla 24 rodzin).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W 2025 roku na wypłatę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świadczeń rodzinnych i funduszu a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limentacyjnego </w:t>
      </w:r>
      <w:r>
        <w:rPr>
          <w:rFonts w:ascii="Times New Roman" w:hAnsi="Times New Roman"/>
          <w:sz w:val="22"/>
          <w:szCs w:val="22"/>
        </w:rPr>
        <w:t>wydatkowano kwotę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4 199 239, 82 </w:t>
      </w:r>
      <w:r>
        <w:rPr>
          <w:rFonts w:ascii="Times New Roman" w:hAnsi="Times New Roman"/>
          <w:b/>
          <w:sz w:val="22"/>
          <w:szCs w:val="22"/>
        </w:rPr>
        <w:t xml:space="preserve">zł. </w:t>
      </w:r>
      <w:r>
        <w:rPr>
          <w:rFonts w:ascii="Times New Roman" w:hAnsi="Times New Roman"/>
          <w:sz w:val="22"/>
          <w:szCs w:val="22"/>
        </w:rPr>
        <w:t>Wykorzystanie przedstawia się następująco:</w:t>
      </w:r>
    </w:p>
    <w:p w:rsidR="002761E5" w:rsidRDefault="00B93DA4">
      <w:pPr>
        <w:pStyle w:val="Standard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zasiłki rodzinne z dodatkami otrzymało 156 rodzin na kwotę </w:t>
      </w:r>
      <w:r>
        <w:rPr>
          <w:rFonts w:ascii="Times New Roman" w:hAnsi="Times New Roman"/>
          <w:b/>
          <w:bCs/>
          <w:sz w:val="22"/>
          <w:szCs w:val="22"/>
        </w:rPr>
        <w:t>273 208,01zł.</w:t>
      </w:r>
    </w:p>
    <w:p w:rsidR="002761E5" w:rsidRDefault="00B93DA4">
      <w:pPr>
        <w:pStyle w:val="Standard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Świadczenie rodzicielskie otrzymało 17 osób na kwotę </w:t>
      </w:r>
      <w:r>
        <w:rPr>
          <w:rFonts w:ascii="Times New Roman" w:hAnsi="Times New Roman"/>
          <w:b/>
          <w:bCs/>
          <w:sz w:val="22"/>
          <w:szCs w:val="22"/>
        </w:rPr>
        <w:t>90 875,00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zł.</w:t>
      </w:r>
    </w:p>
    <w:p w:rsidR="002761E5" w:rsidRDefault="00B93DA4">
      <w:pPr>
        <w:pStyle w:val="Standard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zapomogę z tyt. urodze</w:t>
      </w:r>
      <w:r>
        <w:rPr>
          <w:rFonts w:ascii="Times New Roman" w:hAnsi="Times New Roman"/>
          <w:sz w:val="22"/>
          <w:szCs w:val="22"/>
        </w:rPr>
        <w:t>nia dziecka (becikowe)  otrzymało 20 rodzin  na kwotę</w:t>
      </w:r>
    </w:p>
    <w:p w:rsidR="002761E5" w:rsidRDefault="00B93DA4">
      <w:pPr>
        <w:pStyle w:val="Standard"/>
        <w:spacing w:line="360" w:lineRule="auto"/>
        <w:ind w:left="72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20 000,00 zł.</w:t>
      </w:r>
    </w:p>
    <w:p w:rsidR="002761E5" w:rsidRDefault="00B93DA4">
      <w:pPr>
        <w:pStyle w:val="Standard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zasiłek pielęgnacyjny otrzymało 204 osób na kwotę </w:t>
      </w:r>
      <w:r>
        <w:rPr>
          <w:rFonts w:ascii="Times New Roman" w:hAnsi="Times New Roman"/>
          <w:b/>
          <w:bCs/>
          <w:sz w:val="22"/>
          <w:szCs w:val="22"/>
        </w:rPr>
        <w:t>529 734,00 zł.</w:t>
      </w:r>
    </w:p>
    <w:p w:rsidR="002761E5" w:rsidRDefault="00B93DA4">
      <w:pPr>
        <w:pStyle w:val="Standard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świadczenia pielęgnacyjne otrzymało 64 osoby na kwotę </w:t>
      </w:r>
      <w:r>
        <w:rPr>
          <w:rFonts w:ascii="Times New Roman" w:hAnsi="Times New Roman"/>
          <w:b/>
          <w:bCs/>
          <w:sz w:val="22"/>
          <w:szCs w:val="22"/>
        </w:rPr>
        <w:t>2 707 591,00 zł.</w:t>
      </w:r>
    </w:p>
    <w:p w:rsidR="002761E5" w:rsidRDefault="00B93DA4">
      <w:pPr>
        <w:pStyle w:val="Standard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składkę na ubezpieczenie społeczne opłacono za 22 os</w:t>
      </w:r>
      <w:r>
        <w:rPr>
          <w:rFonts w:ascii="Times New Roman" w:hAnsi="Times New Roman"/>
          <w:sz w:val="22"/>
          <w:szCs w:val="22"/>
        </w:rPr>
        <w:t xml:space="preserve">oby na kwotę </w:t>
      </w:r>
      <w:r>
        <w:rPr>
          <w:rFonts w:ascii="Times New Roman" w:hAnsi="Times New Roman"/>
          <w:b/>
          <w:bCs/>
          <w:sz w:val="22"/>
          <w:szCs w:val="22"/>
        </w:rPr>
        <w:t>233 149 zł.</w:t>
      </w:r>
    </w:p>
    <w:p w:rsidR="002761E5" w:rsidRDefault="00B93DA4">
      <w:pPr>
        <w:pStyle w:val="Standard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 funduszu alimentacyjnego skorzystało 31 osób na kwotę </w:t>
      </w:r>
      <w:r>
        <w:rPr>
          <w:rFonts w:ascii="Times New Roman" w:hAnsi="Times New Roman"/>
          <w:b/>
          <w:bCs/>
          <w:sz w:val="22"/>
          <w:szCs w:val="22"/>
        </w:rPr>
        <w:t>224 493,00 zł.</w:t>
      </w:r>
    </w:p>
    <w:p w:rsidR="002761E5" w:rsidRDefault="00B93DA4">
      <w:pPr>
        <w:pStyle w:val="Standard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koszty obsługi świadczeń rodzinnych, funduszu alimentacyjnego i świadczenia rodzicielskiego wyniosły  </w:t>
      </w:r>
      <w:r>
        <w:rPr>
          <w:rFonts w:ascii="Times New Roman" w:hAnsi="Times New Roman"/>
          <w:b/>
          <w:bCs/>
          <w:sz w:val="22"/>
          <w:szCs w:val="22"/>
        </w:rPr>
        <w:t>120 189,81 zł.</w:t>
      </w:r>
    </w:p>
    <w:p w:rsidR="002761E5" w:rsidRDefault="00B93DA4">
      <w:pPr>
        <w:spacing w:before="80" w:after="240" w:line="100" w:lineRule="atLeast"/>
        <w:jc w:val="both"/>
        <w:outlineLvl w:val="3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W 2025 roku gmina realizowała również inne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zlecone zadania, które były realizowane przez ośrodek pomocy społecznej, w związku z tym w 2025 r. wykorzystanie dotacji na dodatkowe zadania  przedstawia się następująco:</w:t>
      </w:r>
    </w:p>
    <w:p w:rsidR="002761E5" w:rsidRDefault="00B93DA4">
      <w:pPr>
        <w:pStyle w:val="Standard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zakup licencji na oprogramowanie do świadczeń wychowawczych na kwotę </w:t>
      </w:r>
      <w:r>
        <w:rPr>
          <w:rFonts w:ascii="Times New Roman" w:hAnsi="Times New Roman"/>
          <w:b/>
          <w:bCs/>
          <w:sz w:val="22"/>
          <w:szCs w:val="22"/>
        </w:rPr>
        <w:t>1004,91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zł.</w:t>
      </w:r>
    </w:p>
    <w:p w:rsidR="002761E5" w:rsidRDefault="00B93DA4">
      <w:pPr>
        <w:pStyle w:val="Standard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zakup licencji na oprogramowanie Pomost na kwotę </w:t>
      </w:r>
      <w:r>
        <w:rPr>
          <w:rFonts w:ascii="Times New Roman" w:hAnsi="Times New Roman"/>
          <w:b/>
          <w:bCs/>
          <w:sz w:val="22"/>
          <w:szCs w:val="22"/>
        </w:rPr>
        <w:t>10349,22 zł.</w:t>
      </w:r>
    </w:p>
    <w:p w:rsidR="002761E5" w:rsidRDefault="00B93DA4">
      <w:pPr>
        <w:pStyle w:val="Standard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pomoc  obywatelom Ukrainy  - świadczenia rodzinne na kwotę 119711,83 zł i zasiłki okresowe na kwotę 9836,58 zł – (skorzystało 3 rodziny) na łączną kwotę </w:t>
      </w:r>
      <w:r>
        <w:rPr>
          <w:rFonts w:ascii="Times New Roman" w:hAnsi="Times New Roman"/>
          <w:b/>
          <w:bCs/>
          <w:sz w:val="22"/>
          <w:szCs w:val="22"/>
        </w:rPr>
        <w:t>129 548,41 zł.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Ogółem w 2025 r. na w/w. </w:t>
      </w:r>
      <w:r>
        <w:rPr>
          <w:rFonts w:ascii="Times New Roman" w:hAnsi="Times New Roman"/>
          <w:sz w:val="22"/>
          <w:szCs w:val="22"/>
        </w:rPr>
        <w:t>zlecone zadania wydatkowano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>4 479 470,31 zł.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ab/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  <w:u w:val="single"/>
        </w:rPr>
        <w:t>Zadania własne dotowane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Wykorzystanie dotacji do zadań własnych w 2025 roku przedstawia się następująco:</w:t>
      </w:r>
    </w:p>
    <w:p w:rsidR="002761E5" w:rsidRDefault="00B93DA4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zasiłki stałe otrzymało 14 osób na kwotę  </w:t>
      </w:r>
      <w:r>
        <w:rPr>
          <w:rFonts w:ascii="Times New Roman" w:hAnsi="Times New Roman"/>
          <w:b/>
          <w:bCs/>
          <w:sz w:val="22"/>
          <w:szCs w:val="22"/>
        </w:rPr>
        <w:t>176 425,07 zł.</w:t>
      </w:r>
    </w:p>
    <w:p w:rsidR="002761E5" w:rsidRDefault="00B93DA4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dodatki motywacyjne dla pracowników jednostek </w:t>
      </w:r>
      <w:r>
        <w:rPr>
          <w:rFonts w:ascii="Times New Roman" w:hAnsi="Times New Roman"/>
          <w:sz w:val="22"/>
          <w:szCs w:val="22"/>
        </w:rPr>
        <w:t>organizacyjnych pomocy społecznej (od stycznia do grudnia 2025 r.) -  wydatkowano kwotę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154 010,17 zł.</w:t>
      </w:r>
    </w:p>
    <w:p w:rsidR="002761E5" w:rsidRDefault="00B93DA4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wydatki na utrzymanie ośrodka pomocy społecznej w wysokości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133 626,00 zł.</w:t>
      </w:r>
    </w:p>
    <w:p w:rsidR="002761E5" w:rsidRDefault="00B93DA4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składka na ubezpieczenie zdrowotne  za  osoby otrzymujące zasiłki stałe (14 os</w:t>
      </w:r>
      <w:r>
        <w:rPr>
          <w:rFonts w:ascii="Times New Roman" w:hAnsi="Times New Roman"/>
          <w:sz w:val="22"/>
          <w:szCs w:val="22"/>
        </w:rPr>
        <w:t xml:space="preserve">ób) na kwotę </w:t>
      </w:r>
      <w:r>
        <w:rPr>
          <w:rFonts w:ascii="Times New Roman" w:hAnsi="Times New Roman"/>
          <w:b/>
          <w:bCs/>
          <w:sz w:val="22"/>
          <w:szCs w:val="22"/>
        </w:rPr>
        <w:t>14 550,85 zł.</w:t>
      </w:r>
    </w:p>
    <w:p w:rsidR="002761E5" w:rsidRDefault="00B93DA4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zasiłki okresowe otrzymało 18 rodzin ( 21 osób) w rodzinach  na kwotę  </w:t>
      </w:r>
      <w:r>
        <w:rPr>
          <w:rFonts w:ascii="Times New Roman" w:hAnsi="Times New Roman"/>
          <w:b/>
          <w:bCs/>
          <w:sz w:val="22"/>
          <w:szCs w:val="22"/>
        </w:rPr>
        <w:t>47 350,12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zł.</w:t>
      </w:r>
    </w:p>
    <w:p w:rsidR="002761E5" w:rsidRDefault="00B93DA4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zasiłki na zakup żywności </w:t>
      </w:r>
      <w:bookmarkStart w:id="1" w:name="_Hlk129681210"/>
      <w:r>
        <w:rPr>
          <w:rFonts w:ascii="Times New Roman" w:hAnsi="Times New Roman"/>
          <w:sz w:val="22"/>
          <w:szCs w:val="22"/>
        </w:rPr>
        <w:t xml:space="preserve">z programu ,,Posiłek w szkole i w domu” otrzymało 31 rodzin (52 osoby) na kwotę </w:t>
      </w:r>
      <w:r>
        <w:rPr>
          <w:rFonts w:ascii="Times New Roman" w:hAnsi="Times New Roman"/>
          <w:b/>
          <w:bCs/>
          <w:sz w:val="22"/>
          <w:szCs w:val="22"/>
        </w:rPr>
        <w:t>110 042,00 zł.</w:t>
      </w:r>
    </w:p>
    <w:p w:rsidR="002761E5" w:rsidRDefault="00B93DA4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bookmarkStart w:id="2" w:name="_Hlk129684844"/>
      <w:bookmarkEnd w:id="1"/>
      <w:r>
        <w:rPr>
          <w:rFonts w:ascii="Times New Roman" w:hAnsi="Times New Roman"/>
          <w:sz w:val="22"/>
          <w:szCs w:val="22"/>
        </w:rPr>
        <w:t xml:space="preserve">świadczenie rzeczowe z programu ,,Posiłek w szkole i w domu” – otrzymały 2 osoby na kwotę </w:t>
      </w:r>
      <w:r>
        <w:rPr>
          <w:rFonts w:ascii="Times New Roman" w:hAnsi="Times New Roman"/>
          <w:b/>
          <w:bCs/>
          <w:sz w:val="22"/>
          <w:szCs w:val="22"/>
        </w:rPr>
        <w:t>1440,00 zł.</w:t>
      </w:r>
      <w:bookmarkEnd w:id="2"/>
    </w:p>
    <w:p w:rsidR="002761E5" w:rsidRDefault="00B93DA4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Program resortowy ,,Wspierania rodziny i systemu pieczy zastępczej na rok 2025 -asystent rodziny i koordynator rodzinnej pieczy zastępczej ”- (dofinansowa</w:t>
      </w:r>
      <w:r>
        <w:rPr>
          <w:rFonts w:ascii="Times New Roman" w:hAnsi="Times New Roman"/>
          <w:sz w:val="22"/>
          <w:szCs w:val="22"/>
        </w:rPr>
        <w:t>nie do wynagrodzenia asystenta rodziny) na kwotę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14 850,97 zł.</w:t>
      </w:r>
    </w:p>
    <w:p w:rsidR="002761E5" w:rsidRDefault="00B93DA4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Program rządowy ,, Usługi opiekuńcze 75+ ” – skorzystało 9 osób – na kwotę </w:t>
      </w:r>
      <w:r>
        <w:rPr>
          <w:rFonts w:ascii="Times New Roman" w:hAnsi="Times New Roman"/>
          <w:b/>
          <w:bCs/>
          <w:sz w:val="22"/>
          <w:szCs w:val="22"/>
        </w:rPr>
        <w:t>35 877,35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zł.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2761E5" w:rsidRDefault="00B93DA4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przeciwdziałanie przemocy domowej – dotacja na funkcjonowanie Zespołu Interdyscyplinarnego - otrzymano </w:t>
      </w:r>
      <w:r>
        <w:rPr>
          <w:rFonts w:ascii="Times New Roman" w:hAnsi="Times New Roman"/>
          <w:sz w:val="22"/>
          <w:szCs w:val="22"/>
        </w:rPr>
        <w:t>i wykorzystano</w:t>
      </w:r>
      <w:r>
        <w:rPr>
          <w:rFonts w:ascii="Times New Roman" w:hAnsi="Times New Roman"/>
          <w:b/>
          <w:bCs/>
          <w:sz w:val="22"/>
          <w:szCs w:val="22"/>
        </w:rPr>
        <w:t xml:space="preserve"> 6000, 00 zł.</w:t>
      </w:r>
    </w:p>
    <w:p w:rsidR="002761E5" w:rsidRDefault="002761E5">
      <w:pPr>
        <w:pStyle w:val="Standard"/>
        <w:spacing w:line="360" w:lineRule="auto"/>
        <w:ind w:left="780"/>
        <w:jc w:val="both"/>
        <w:rPr>
          <w:rFonts w:hint="eastAsia"/>
        </w:rPr>
      </w:pP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Ogółem na realizację powyższych zadań wykorzystano kwotę</w:t>
      </w:r>
      <w:r>
        <w:rPr>
          <w:rFonts w:ascii="Times New Roman" w:hAnsi="Times New Roman"/>
          <w:b/>
          <w:bCs/>
          <w:sz w:val="22"/>
          <w:szCs w:val="22"/>
        </w:rPr>
        <w:t xml:space="preserve"> 694 172,53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>zł.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  <w:u w:val="single"/>
        </w:rPr>
        <w:t>Zadania własne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W 2025 r. na realizację zadań z pomocy społecznej ze środków własnych gminy wydatkowano: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wydatki na utrzymanie ośrodka pomocy społecznej w</w:t>
      </w:r>
      <w:r>
        <w:rPr>
          <w:rFonts w:ascii="Times New Roman" w:hAnsi="Times New Roman"/>
          <w:sz w:val="22"/>
          <w:szCs w:val="22"/>
        </w:rPr>
        <w:t xml:space="preserve"> wysokości </w:t>
      </w:r>
      <w:r>
        <w:rPr>
          <w:rFonts w:ascii="Times New Roman" w:hAnsi="Times New Roman"/>
          <w:b/>
          <w:bCs/>
          <w:sz w:val="22"/>
          <w:szCs w:val="22"/>
        </w:rPr>
        <w:t>729 875,67 zł.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przeciwdziałanie przemocy domowej – na funkcjonowanie zespołu interdyscyplinarnego w wysokości </w:t>
      </w:r>
      <w:r>
        <w:rPr>
          <w:rFonts w:ascii="Times New Roman" w:hAnsi="Times New Roman"/>
          <w:b/>
          <w:bCs/>
          <w:sz w:val="22"/>
          <w:szCs w:val="22"/>
        </w:rPr>
        <w:t>785,00 zł.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zasiłki na zakup żywności z programu ,,Posiłek w szkole i w domu” otrzymały 31 rodziny (52 osoby w rodzinach ) na kwotę </w:t>
      </w:r>
      <w:r>
        <w:rPr>
          <w:rFonts w:ascii="Times New Roman" w:hAnsi="Times New Roman"/>
          <w:b/>
          <w:bCs/>
          <w:sz w:val="22"/>
          <w:szCs w:val="22"/>
        </w:rPr>
        <w:t xml:space="preserve"> 214</w:t>
      </w:r>
      <w:r>
        <w:rPr>
          <w:rFonts w:ascii="Times New Roman" w:hAnsi="Times New Roman"/>
          <w:b/>
          <w:bCs/>
          <w:sz w:val="22"/>
          <w:szCs w:val="22"/>
        </w:rPr>
        <w:t>76,00 zł.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świadczenie rzeczowe z programu ,,Posiłek w szkole i w domu” otrzymały 2 osoby na kwotę </w:t>
      </w:r>
      <w:r>
        <w:rPr>
          <w:rFonts w:ascii="Times New Roman" w:hAnsi="Times New Roman"/>
          <w:b/>
          <w:bCs/>
          <w:sz w:val="22"/>
          <w:szCs w:val="22"/>
        </w:rPr>
        <w:t>4960,00zł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obiady z programu ,,Posiłek w szkole i w domu” dla 3 dzieci na kwotę </w:t>
      </w:r>
      <w:r>
        <w:rPr>
          <w:rFonts w:ascii="Times New Roman" w:hAnsi="Times New Roman"/>
          <w:b/>
          <w:bCs/>
          <w:sz w:val="22"/>
          <w:szCs w:val="22"/>
        </w:rPr>
        <w:t>1435,00 zł.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pomoc rzeczowa w formie opału otrzymały 3 osoby na kwotę  </w:t>
      </w:r>
      <w:r>
        <w:rPr>
          <w:rFonts w:ascii="Times New Roman" w:hAnsi="Times New Roman"/>
          <w:b/>
          <w:bCs/>
          <w:sz w:val="22"/>
          <w:szCs w:val="22"/>
        </w:rPr>
        <w:t xml:space="preserve">2250,00  </w:t>
      </w:r>
      <w:r>
        <w:rPr>
          <w:rFonts w:ascii="Times New Roman" w:hAnsi="Times New Roman"/>
          <w:b/>
          <w:bCs/>
          <w:sz w:val="22"/>
          <w:szCs w:val="22"/>
        </w:rPr>
        <w:t>zł.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zasiłek celowy specjalny na zakup leków i leczenie otrzymała 1 rodzina na kwotę  </w:t>
      </w:r>
      <w:r>
        <w:rPr>
          <w:rFonts w:ascii="Times New Roman" w:hAnsi="Times New Roman"/>
          <w:b/>
          <w:bCs/>
          <w:sz w:val="22"/>
          <w:szCs w:val="22"/>
        </w:rPr>
        <w:t>600,00 zł.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zasiłek celowy specjalny na potrzeby zawarte w podaniu otrzymało 2 rodziny na kwotę </w:t>
      </w:r>
      <w:r>
        <w:rPr>
          <w:rFonts w:ascii="Times New Roman" w:hAnsi="Times New Roman"/>
          <w:b/>
          <w:bCs/>
          <w:sz w:val="22"/>
          <w:szCs w:val="22"/>
        </w:rPr>
        <w:t>1500,00 zł.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zasiłek celowy na potrzeby zawarte w podaniu otrzymało 4 rodziny na kwotę </w:t>
      </w:r>
      <w:r>
        <w:rPr>
          <w:rFonts w:ascii="Times New Roman" w:hAnsi="Times New Roman"/>
          <w:b/>
          <w:bCs/>
          <w:sz w:val="22"/>
          <w:szCs w:val="22"/>
        </w:rPr>
        <w:t>2700,00 zł.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opłacono  za pobyt 10 osób w domu pomocy społecznej na kwotę </w:t>
      </w:r>
      <w:r>
        <w:rPr>
          <w:rFonts w:ascii="Times New Roman" w:hAnsi="Times New Roman"/>
          <w:b/>
          <w:bCs/>
          <w:sz w:val="22"/>
          <w:szCs w:val="22"/>
        </w:rPr>
        <w:t>592 871,41 zł.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w związku z realizacją ustawy o wspieraniu rodziny i systemie pieczy zastępczej wydatkowano  (</w:t>
      </w:r>
      <w:r>
        <w:rPr>
          <w:rFonts w:ascii="Times New Roman" w:hAnsi="Times New Roman"/>
          <w:sz w:val="22"/>
          <w:szCs w:val="22"/>
        </w:rPr>
        <w:t xml:space="preserve">koszty związane z dziećmi umieszczonymi w pieczy zastępczej - 13 dzieci) – </w:t>
      </w:r>
      <w:r>
        <w:rPr>
          <w:rFonts w:ascii="Times New Roman" w:hAnsi="Times New Roman"/>
          <w:b/>
          <w:bCs/>
          <w:sz w:val="22"/>
          <w:szCs w:val="22"/>
        </w:rPr>
        <w:t>85 772,56 zł</w:t>
      </w:r>
      <w:r>
        <w:rPr>
          <w:rFonts w:ascii="Times New Roman" w:hAnsi="Times New Roman"/>
          <w:sz w:val="22"/>
          <w:szCs w:val="22"/>
        </w:rPr>
        <w:t>.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zatrudnienie asystenta rodziny –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38 976,55 zł.</w:t>
      </w:r>
    </w:p>
    <w:p w:rsidR="002761E5" w:rsidRDefault="00B93DA4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program rządowy ,, Usługi opiekuńcze 75+ ”- skorzystało 13 osób - na łączną kwotę </w:t>
      </w:r>
      <w:r>
        <w:rPr>
          <w:rFonts w:ascii="Times New Roman" w:hAnsi="Times New Roman"/>
          <w:b/>
          <w:bCs/>
          <w:sz w:val="22"/>
          <w:szCs w:val="22"/>
        </w:rPr>
        <w:t xml:space="preserve">194 607,76 zł  </w:t>
      </w:r>
      <w:r>
        <w:rPr>
          <w:rFonts w:ascii="Times New Roman" w:hAnsi="Times New Roman"/>
          <w:sz w:val="22"/>
          <w:szCs w:val="22"/>
        </w:rPr>
        <w:t>(ze środków własnych w</w:t>
      </w:r>
      <w:r>
        <w:rPr>
          <w:rFonts w:ascii="Times New Roman" w:hAnsi="Times New Roman"/>
          <w:sz w:val="22"/>
          <w:szCs w:val="22"/>
        </w:rPr>
        <w:t xml:space="preserve"> ramach programu „Usługi opiekuńcze 75+ - </w:t>
      </w:r>
      <w:r>
        <w:rPr>
          <w:rFonts w:ascii="Times New Roman" w:hAnsi="Times New Roman"/>
          <w:b/>
          <w:bCs/>
          <w:sz w:val="22"/>
          <w:szCs w:val="22"/>
        </w:rPr>
        <w:t>26 253,52</w:t>
      </w:r>
      <w:r>
        <w:rPr>
          <w:rFonts w:ascii="Times New Roman" w:hAnsi="Times New Roman"/>
          <w:sz w:val="22"/>
          <w:szCs w:val="22"/>
        </w:rPr>
        <w:t xml:space="preserve"> zł, pozostałe środki własne w wysokości </w:t>
      </w:r>
      <w:r>
        <w:rPr>
          <w:rFonts w:ascii="Times New Roman" w:hAnsi="Times New Roman"/>
          <w:b/>
          <w:bCs/>
          <w:sz w:val="22"/>
          <w:szCs w:val="22"/>
        </w:rPr>
        <w:t xml:space="preserve">168 354,24 </w:t>
      </w:r>
      <w:r>
        <w:rPr>
          <w:rFonts w:ascii="Times New Roman" w:hAnsi="Times New Roman"/>
          <w:sz w:val="22"/>
          <w:szCs w:val="22"/>
        </w:rPr>
        <w:t>zł wydatkowano na pozostałe usługi opiekuńcze).</w:t>
      </w:r>
    </w:p>
    <w:p w:rsidR="002761E5" w:rsidRDefault="00B93DA4">
      <w:pPr>
        <w:pStyle w:val="Akapitzlist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wypłaty dodatków mieszkaniowych - wydatkowano kwotę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141 656,57 zł.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 Z dodatku mieszkaniowego skorzystały 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gółem 61 rodziny (liczba wypłaconych dodatków mieszkaniowych wyniosła 545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bidi="ar-SA"/>
        </w:rPr>
        <w:t>)</w:t>
      </w:r>
      <w:bookmarkStart w:id="3" w:name="_Hlk194654176"/>
      <w:bookmarkEnd w:id="3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bidi="ar-SA"/>
        </w:rPr>
        <w:t>.</w:t>
      </w:r>
    </w:p>
    <w:p w:rsidR="002761E5" w:rsidRDefault="002761E5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</w:p>
    <w:p w:rsidR="002761E5" w:rsidRDefault="00B93DA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Ogółem na realizację zadań własnych wykorzystano kwotę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 xml:space="preserve">1 819 466,52 zł. </w:t>
      </w:r>
    </w:p>
    <w:p w:rsidR="002761E5" w:rsidRDefault="002761E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</w:p>
    <w:p w:rsidR="002761E5" w:rsidRDefault="00B93DA4">
      <w:pPr>
        <w:pStyle w:val="Standard"/>
        <w:spacing w:line="360" w:lineRule="auto"/>
        <w:ind w:firstLine="360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Ponadto w 2025 roku Gmina Miejska Wysokie Mazowieckie otrzymała dofinansowanie w wysokości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64 800,00 zł </w:t>
      </w:r>
      <w:r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a realizację zadania współfinansowanego ze środków otrzymanych z budżetu państwa w ramach Programu Wieloletniego „Senior+” na lata 2021-2025, Edycja 2025, Moduł II Zapewnienie funkcjonowania Klubu „Senior + w Wysokiem Mazowieckiem. Całkowita wartość inwest</w:t>
      </w:r>
      <w:r>
        <w:rPr>
          <w:rFonts w:ascii="Times New Roman" w:hAnsi="Times New Roman" w:cs="Times New Roman"/>
          <w:sz w:val="22"/>
          <w:szCs w:val="22"/>
        </w:rPr>
        <w:t xml:space="preserve">ycji wyniosła </w:t>
      </w:r>
      <w:r>
        <w:rPr>
          <w:rFonts w:ascii="Times New Roman" w:hAnsi="Times New Roman" w:cs="Times New Roman"/>
          <w:b/>
          <w:bCs/>
          <w:sz w:val="22"/>
          <w:szCs w:val="22"/>
        </w:rPr>
        <w:t>172 799,76 zł (dotacja 64 800,00 zł, środki własne 107 999,76 zł)</w:t>
      </w:r>
      <w:r>
        <w:rPr>
          <w:rFonts w:ascii="Times New Roman" w:hAnsi="Times New Roman" w:cs="Times New Roman"/>
          <w:sz w:val="22"/>
          <w:szCs w:val="22"/>
        </w:rPr>
        <w:t xml:space="preserve">. Dotację  wykorzystano na potrzeby funkcjonowania Klubu Senior +, w którym seniorzy z terenu miasta Wysokie Mazowieckie skorzystali z następujących zajęć: spotkania z </w:t>
      </w:r>
      <w:r>
        <w:rPr>
          <w:rFonts w:ascii="Times New Roman" w:hAnsi="Times New Roman" w:cs="Times New Roman"/>
          <w:sz w:val="22"/>
          <w:szCs w:val="22"/>
        </w:rPr>
        <w:t>dietetykiem, pedagogiem, funkcjonariuszami Komendy Powiatowej Policji i Straży Pożarnej, zajęcia sportowe, masaże, zajęcia z trenerem personalnym, zajęcia komputerowe, rękodzieło, zajęcia z dietetykiem, imprezy integracyjne, współpraca międzypokoleniowa. U</w:t>
      </w:r>
      <w:r>
        <w:rPr>
          <w:rFonts w:ascii="Times New Roman" w:hAnsi="Times New Roman" w:cs="Times New Roman"/>
          <w:sz w:val="22"/>
          <w:szCs w:val="22"/>
        </w:rPr>
        <w:t>czestnikami Klubu „Senior +” są osoby zamieszkujące na terenie miasta Wysokie Mazowieckie, powyżej 60 roku życia, nieaktywne zawodowo, których uczestnictwo w zajęciach ma zapobiec wykluczeniu społecznemu, zapewnić wsparcie wynikające z aktualnych potrzeb o</w:t>
      </w:r>
      <w:r>
        <w:rPr>
          <w:rFonts w:ascii="Times New Roman" w:hAnsi="Times New Roman" w:cs="Times New Roman"/>
          <w:sz w:val="22"/>
          <w:szCs w:val="22"/>
        </w:rPr>
        <w:t>raz poszerzyć wiedzę na temat profilaktyki prozdrowotnej. Wsparcie udzielane w ramach Klubu Seniora pozwoliło stworzyć uczestnikom warunki do aktywnego życia oraz zapewniło większy udział w życiu społeczności lokalnej. Działalność klubu podwyższa także sta</w:t>
      </w:r>
      <w:r>
        <w:rPr>
          <w:rFonts w:ascii="Times New Roman" w:hAnsi="Times New Roman" w:cs="Times New Roman"/>
          <w:sz w:val="22"/>
          <w:szCs w:val="22"/>
        </w:rPr>
        <w:t>ndard świadczonych usług na rzecz osób starszych oraz wzmacnia politykę senioralną w mieście Wysokie Mazowieckie. Bezpośrednim realizatorem zadania jest Miejski Ośrodek Pomocy Społecznej w Wysokiem Mazowieckiem, w strukturze którego został utworzony ośrode</w:t>
      </w:r>
      <w:r>
        <w:rPr>
          <w:rFonts w:ascii="Times New Roman" w:hAnsi="Times New Roman" w:cs="Times New Roman"/>
          <w:sz w:val="22"/>
          <w:szCs w:val="22"/>
        </w:rPr>
        <w:t>k wsparcia dla seniorów działający jako klub samopomocy.</w:t>
      </w:r>
    </w:p>
    <w:p w:rsidR="002761E5" w:rsidRDefault="00B93DA4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ab/>
        <w:t>W ramach współpracy pracownicy Miejskiego  Ośrodka Pomocy Społecznej oraz ośrodka wsparcia jakim jest Klubu Senior+, z młodzieżą Zespołu Szkół Zawodowych  im. Stanisława Staszica przygotowali przedś</w:t>
      </w:r>
      <w:r>
        <w:rPr>
          <w:rFonts w:ascii="Times New Roman" w:hAnsi="Times New Roman"/>
          <w:sz w:val="22"/>
          <w:szCs w:val="22"/>
        </w:rPr>
        <w:t>wiąteczny kiermasz z wykonanymi własnoręcznie przez seniorów stroikami świątecznymi. Uczestnicy Klubu Senior + w ramach owocnej współpracy z uczniami Miejskiego Zespołu Szkół przygotowali dla zaprzyjaźnionych dzieci własnoręcznie wykonane przez seniorów br</w:t>
      </w:r>
      <w:r>
        <w:rPr>
          <w:rFonts w:ascii="Times New Roman" w:hAnsi="Times New Roman"/>
          <w:sz w:val="22"/>
          <w:szCs w:val="22"/>
        </w:rPr>
        <w:t xml:space="preserve">eloki i wręczyli je uczniom z okazji Dnia Dziecka. Uczestnicy Klubu Senior + wraz z opiekunami angażowali się w różnego rodzaju zbiórki i akcje charytatywne m.in. zbiórka karmy i akcesoriów dla zwierząt przebywających pod opieką miejscowego stowarzyszenia </w:t>
      </w:r>
      <w:r>
        <w:rPr>
          <w:rFonts w:ascii="Times New Roman" w:hAnsi="Times New Roman"/>
          <w:sz w:val="22"/>
          <w:szCs w:val="22"/>
        </w:rPr>
        <w:t>zapewniającego bezpańskim psom i kotom tymczasowe schronienie. Ponadto w okresie świątecznym pracownicy i uczestnicy Klubu Senior+ przygotowali i wręczyli stroiki oraz drobne własnoręcznie wykonane upominki dla osób starszych, samotnych, korzystających z u</w:t>
      </w:r>
      <w:r>
        <w:rPr>
          <w:rFonts w:ascii="Times New Roman" w:hAnsi="Times New Roman"/>
          <w:sz w:val="22"/>
          <w:szCs w:val="22"/>
        </w:rPr>
        <w:t>sług opiekuńczych świadczonych przez tutejszy ośrodek.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  <w:t>W dniu 5 grudnia 2025 r. uczestnicy Klubu Senior+ zainspirowani duchem nadchodzących świąt, z potrzeby serca i chęci sprawiania radości innym, wyszli z piękną mikołajkową inicjatywą. Zaprosili do wspó</w:t>
      </w:r>
      <w:r>
        <w:rPr>
          <w:rFonts w:ascii="Times New Roman" w:hAnsi="Times New Roman" w:cs="Times New Roman"/>
          <w:sz w:val="22"/>
          <w:szCs w:val="22"/>
        </w:rPr>
        <w:t xml:space="preserve">łpracy pracowników Miejskiego Ośrodka Pomocy Społecznej w Wysokiem Mazowieckiem, dzieci ze Szkoły Podstawowej nr 1 im. T. Kościuszki oraz młodzież z ZSZ. im. Stanisława Staszica w Wysokiem Mazowieckiem i przebrani za Świętych Mikołajów, wyruszyli barwnym, </w:t>
      </w:r>
      <w:r>
        <w:rPr>
          <w:rFonts w:ascii="Times New Roman" w:hAnsi="Times New Roman" w:cs="Times New Roman"/>
          <w:sz w:val="22"/>
          <w:szCs w:val="22"/>
        </w:rPr>
        <w:t xml:space="preserve">świątecznym korowodem ulicami miasta, rozdając mieszkańcom przygotowane wcześniej słodkie upominki: własnoręcznie upieczone rogaliki, świątecznie zapakowane pierniczki i cukierki. Włożyli w to mnóstwo pracy i serca. 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W 2025 roku Miejski Ośrodek Pomocy Społ</w:t>
      </w:r>
      <w:r>
        <w:rPr>
          <w:rFonts w:ascii="Times New Roman" w:hAnsi="Times New Roman" w:cs="Times New Roman"/>
          <w:sz w:val="22"/>
          <w:szCs w:val="22"/>
        </w:rPr>
        <w:t xml:space="preserve">ecznej realizował Program rządowy z funduszu solidarnościowego ,,Opieka </w:t>
      </w:r>
      <w:proofErr w:type="spellStart"/>
      <w:r>
        <w:rPr>
          <w:rFonts w:ascii="Times New Roman" w:hAnsi="Times New Roman" w:cs="Times New Roman"/>
          <w:sz w:val="22"/>
          <w:szCs w:val="22"/>
        </w:rPr>
        <w:t>wytchnieniowa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– edycja 2025 ”. Program polega na czasowym zastępstwie w opiece nad osobą </w:t>
      </w:r>
      <w:proofErr w:type="spellStart"/>
      <w:r>
        <w:rPr>
          <w:rFonts w:ascii="Times New Roman" w:hAnsi="Times New Roman" w:cs="Times New Roman"/>
          <w:sz w:val="22"/>
          <w:szCs w:val="22"/>
        </w:rPr>
        <w:t>niesamodzielną,niepełnosprawną</w:t>
      </w:r>
      <w:proofErr w:type="spellEnd"/>
      <w:r>
        <w:rPr>
          <w:rFonts w:ascii="Times New Roman" w:hAnsi="Times New Roman" w:cs="Times New Roman"/>
          <w:sz w:val="22"/>
          <w:szCs w:val="22"/>
        </w:rPr>
        <w:t>, przewlekle chorą, który ma na celu odciążenie opiekunów faktycz</w:t>
      </w:r>
      <w:r>
        <w:rPr>
          <w:rFonts w:ascii="Times New Roman" w:hAnsi="Times New Roman" w:cs="Times New Roman"/>
          <w:sz w:val="22"/>
          <w:szCs w:val="22"/>
        </w:rPr>
        <w:t xml:space="preserve">nych. Pozwala zregenerować siły, załatwić sprawy życiowe lub zabezpieczyć opiekę w sytuacjach nagłych. Z niniejszego programu skorzystało 10 osób na łączną kwotę </w:t>
      </w:r>
      <w:r>
        <w:rPr>
          <w:rFonts w:ascii="Times New Roman" w:hAnsi="Times New Roman" w:cs="Times New Roman"/>
          <w:b/>
          <w:bCs/>
          <w:sz w:val="22"/>
          <w:szCs w:val="22"/>
        </w:rPr>
        <w:t>52 734,00 zł.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761E5" w:rsidRDefault="00B93DA4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Nadmienić należy, iż najbardziej potrzebujący mieszkańcy miasta Wysokie Mazowie</w:t>
      </w:r>
      <w:r>
        <w:rPr>
          <w:rFonts w:ascii="Times New Roman" w:hAnsi="Times New Roman"/>
          <w:sz w:val="22"/>
          <w:szCs w:val="22"/>
        </w:rPr>
        <w:t>ckie korzystali dodatkowo z pomocy żywnościowej z Programu Operacyjnego Pomoc Żywnościowa w ramach EFS ( FEAD ). Na terenie miasta dystrybucją żywności zajmowało się Stowarzyszenie na Rzecz Osób Potrzebujących Pomocy ,,Bliżej Ciebie”, w siedzibie którego w</w:t>
      </w:r>
      <w:r>
        <w:rPr>
          <w:rFonts w:ascii="Times New Roman" w:hAnsi="Times New Roman"/>
          <w:sz w:val="22"/>
          <w:szCs w:val="22"/>
        </w:rPr>
        <w:t>ydawana była żywność dla osób, które otrzymały skierowanie z ośrodka pomocy społecznej. W 2025 roku z takiej pomocy skorzystało 59 rodzin liczących 128 osób.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>Ponadto udzielana była również pomoc w formie usług opiekuńczych świadczonych w miejscu zamiesz</w:t>
      </w:r>
      <w:r>
        <w:rPr>
          <w:rFonts w:ascii="Times New Roman" w:hAnsi="Times New Roman"/>
          <w:color w:val="000000"/>
          <w:sz w:val="22"/>
          <w:szCs w:val="22"/>
        </w:rPr>
        <w:t xml:space="preserve">kania przez zatrudnione w ośrodku pomocy społecznej  opiekunki. Taką pomocą objętych zostało 13 osób, koszt usług opiewa na łączną kwotę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230 485,11 zł</w:t>
      </w:r>
      <w:r>
        <w:rPr>
          <w:rFonts w:ascii="Times New Roman" w:hAnsi="Times New Roman"/>
          <w:color w:val="000000"/>
          <w:sz w:val="22"/>
          <w:szCs w:val="22"/>
        </w:rPr>
        <w:t xml:space="preserve">. Pomoc ta realizowana była za 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częściową odpłatnością, w zależności od dochodu poszczególnych osób korzyst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ających z usług. Z odpłatności wpłynęła do Urzędu kwota </w:t>
      </w:r>
      <w: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57 152,78 zł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  <w:t>Jednocześnie zauważyć należy, iż</w:t>
      </w:r>
      <w:r>
        <w:rPr>
          <w:rFonts w:ascii="Times New Roman" w:hAnsi="Times New Roman"/>
          <w:sz w:val="22"/>
          <w:szCs w:val="22"/>
        </w:rPr>
        <w:t xml:space="preserve"> z różnego rodzaju form pomocy korzystały całe rodziny, mimo iż decyzje wystawiane były na jedną osobę, jednak krąg osób korzystających z pomocy był</w:t>
      </w:r>
      <w:r>
        <w:rPr>
          <w:rFonts w:ascii="Times New Roman" w:hAnsi="Times New Roman"/>
          <w:sz w:val="22"/>
          <w:szCs w:val="22"/>
        </w:rPr>
        <w:t xml:space="preserve"> znacznie większy. Zaznaczyć należy, że wszystkie zgłoszone wnioski w roku 2025 zostały rozpatrzone. Przepisy obowiązującego prawa częściowo ograniczają wysokość przyznawanych zasiłków. Mamy nadzieję, że nie odbiło się to bezpośrednio na potrzebujących, po</w:t>
      </w:r>
      <w:r>
        <w:rPr>
          <w:rFonts w:ascii="Times New Roman" w:hAnsi="Times New Roman"/>
          <w:sz w:val="22"/>
          <w:szCs w:val="22"/>
        </w:rPr>
        <w:t>nieważ dzięki działalności organizacji pozarządowych, społecznych oraz osób indywidualnych pomoc ta uzupełniała się.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Ogółem wydatki Miejskiego Ośrodka Pomocy Społecznej w 2025 roku wynosiły </w:t>
      </w:r>
      <w:r>
        <w:rPr>
          <w:rFonts w:ascii="Times New Roman" w:hAnsi="Times New Roman"/>
          <w:b/>
          <w:bCs/>
          <w:sz w:val="22"/>
          <w:szCs w:val="22"/>
        </w:rPr>
        <w:t>7 218 643,12 zł</w:t>
      </w:r>
      <w:r>
        <w:rPr>
          <w:rFonts w:ascii="Times New Roman" w:hAnsi="Times New Roman"/>
          <w:sz w:val="22"/>
          <w:szCs w:val="22"/>
        </w:rPr>
        <w:t>.</w:t>
      </w:r>
    </w:p>
    <w:p w:rsidR="002761E5" w:rsidRDefault="002761E5">
      <w:pPr>
        <w:suppressAutoHyphens w:val="0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 w:bidi="ar-SA"/>
        </w:rPr>
      </w:pPr>
    </w:p>
    <w:p w:rsidR="002761E5" w:rsidRDefault="00B93DA4">
      <w:pPr>
        <w:suppressAutoHyphens w:val="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 w:bidi="ar-SA"/>
        </w:rPr>
        <w:t xml:space="preserve">INFORMACJA ZA 2025 ROK Z REALIZACJI STRATEGII ROZWIĄZYWANIA PROBLEMÓW SPOŁECZNYCH MIASTA WYSOKIE MAZOWIECKIE NA LATA 2016-2025 </w:t>
      </w:r>
    </w:p>
    <w:p w:rsidR="002761E5" w:rsidRDefault="002761E5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</w:p>
    <w:p w:rsidR="002761E5" w:rsidRDefault="00B93DA4">
      <w:pPr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Uchwałą Nr XXIX/110/16 Rady Miasta Wysokie Mazowieckie z dnia 19 grudnia 2016 r. została przyjęta Strategia Rozwiązywania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Problemów Społecznych miasta Wysokie Mazowieckie na lata 2016-2025. Celem głównym programu jest wzrost jakości życia mieszkańców miasta Wysokie Mazowieckie, zapewnienie mieszkańcom wsparcia w trudnych sytuacjach życiowych i przeciwdziałanie wykluczeniu spo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łecznemu.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Koordynowanie i monitorowanie strategii powierzono Miejskiemu Ośrodkowi Pomocy Społecznej w Wysokiem Mazowieckiem, który został zobowiązany do przekazywania sprawozdania z jej realizacji. Priorytetem strategii jest podjęcie systemowych rozwiązań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problemów społecznych, występujących w mieście i destabilizujących życie mieszkańców.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strategii określono następujące obszary strategiczne: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1) przeciwdziałanie ubóstwu, bezrobociu oraz ich skutkom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2) wspieranie rodzin oraz wspomaganie rozwoju dzieci i mł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odzieży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3) przeciwdziałanie występowaniu zjawiska przemocy w rodzinie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4) utrzymanie osób starszych i niepełnosprawnych w środowisku zamieszkania oraz umożliwienie im udziału w życiu społecznym.</w:t>
      </w:r>
    </w:p>
    <w:p w:rsidR="002761E5" w:rsidRDefault="00B93DA4">
      <w:pPr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Adresatami Strategii są mieszkańcy miasta Wysokie Mazowieckie,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zarówno osoby samotne jak i rodziny, którzy wymagają pomocy i zdolności do samodzielnego funkcjonowania w środowisku lokalnym.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Zgodnie z zapisem Strategii, jej realizatorami są: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- Miejski Ośrodek Pomocy Społecznej w Wysokiem Mazowieckiem,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- Gmina Miejska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Wysokie Mazowieckie,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- Miejska Komisja Rozwiązywania Problemów Alkoholowych,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- Zespół Interdyscyplinarny ds. Przeciwdziałania Przemocy w Rodzinie,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- Instytucje kultury oraz instytucje oświatowe, w szczególności przedszkola, szkoły podstawowe,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- organizacje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pozarządowe, którym gmina zleca wykonywanie zadań w obszarze polityki społecznej.</w:t>
      </w:r>
    </w:p>
    <w:p w:rsidR="002761E5" w:rsidRDefault="00B93DA4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Niniejsze sprawozdanie sporządzono na podstawie informacji pochodzących od realizatorów Strategii oraz danych własnych Miejskiego Ośrodka Pomocy Społecznej w Wysokiem Mazowi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eckiem.</w:t>
      </w:r>
    </w:p>
    <w:p w:rsidR="002761E5" w:rsidRDefault="002761E5">
      <w:pPr>
        <w:pStyle w:val="Standard"/>
        <w:jc w:val="both"/>
        <w:rPr>
          <w:rFonts w:hint="eastAsia"/>
          <w:sz w:val="20"/>
          <w:szCs w:val="20"/>
        </w:rPr>
      </w:pP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847"/>
        <w:gridCol w:w="2829"/>
        <w:gridCol w:w="3124"/>
        <w:gridCol w:w="2828"/>
      </w:tblGrid>
      <w:tr w:rsidR="002761E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Kierunki niezbędnych działań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Wskaźniki realizacji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Realizatorzy</w:t>
            </w:r>
          </w:p>
        </w:tc>
      </w:tr>
      <w:tr w:rsidR="002761E5"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2761E5">
            <w:pPr>
              <w:pStyle w:val="Standard"/>
              <w:widowControl w:val="0"/>
              <w:tabs>
                <w:tab w:val="left" w:pos="6435"/>
              </w:tabs>
              <w:rPr>
                <w:rFonts w:hint="eastAsia"/>
                <w:b/>
                <w:bCs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tabs>
                <w:tab w:val="left" w:pos="6435"/>
              </w:tabs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 Główny: Przeciwdziałanie ubóstwu, bezrobociu oraz ich skutkom.</w:t>
            </w:r>
            <w:r>
              <w:rPr>
                <w:b/>
                <w:bCs/>
                <w:sz w:val="20"/>
                <w:szCs w:val="20"/>
              </w:rPr>
              <w:tab/>
            </w:r>
          </w:p>
          <w:p w:rsidR="002761E5" w:rsidRDefault="002761E5">
            <w:pPr>
              <w:pStyle w:val="Standard"/>
              <w:widowControl w:val="0"/>
              <w:tabs>
                <w:tab w:val="left" w:pos="6435"/>
              </w:tabs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2761E5">
        <w:trPr>
          <w:trHeight w:val="7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Udzielanie pomocy finansowej i rzeczowej osobom znajdującym się w trudnej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sytuacji materialnej.</w:t>
            </w:r>
          </w:p>
          <w:p w:rsidR="002761E5" w:rsidRDefault="002761E5">
            <w:pPr>
              <w:pStyle w:val="Standard"/>
              <w:widowControl w:val="0"/>
              <w:rPr>
                <w:rFonts w:eastAsia="NSimSu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Wsparcie osób ubogich pracą socjalną.</w:t>
            </w: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Podejmowanie współpracy z organizacjami pozarządowymi.</w:t>
            </w:r>
          </w:p>
          <w:p w:rsidR="002761E5" w:rsidRDefault="002761E5">
            <w:pPr>
              <w:widowControl w:val="0"/>
              <w:rPr>
                <w:rFonts w:eastAsia="NSimSun"/>
              </w:rPr>
            </w:pPr>
          </w:p>
          <w:p w:rsidR="002761E5" w:rsidRDefault="002761E5">
            <w:pPr>
              <w:widowControl w:val="0"/>
              <w:jc w:val="center"/>
              <w:rPr>
                <w:rFonts w:hint="eastAsia"/>
              </w:rPr>
            </w:pPr>
          </w:p>
          <w:p w:rsidR="002761E5" w:rsidRDefault="002761E5">
            <w:pPr>
              <w:widowControl w:val="0"/>
              <w:jc w:val="center"/>
              <w:rPr>
                <w:rFonts w:hint="eastAsia"/>
              </w:rPr>
            </w:pPr>
          </w:p>
          <w:p w:rsidR="002761E5" w:rsidRDefault="002761E5">
            <w:pPr>
              <w:widowControl w:val="0"/>
              <w:jc w:val="center"/>
              <w:rPr>
                <w:rFonts w:hint="eastAsia"/>
              </w:rPr>
            </w:pPr>
          </w:p>
          <w:p w:rsidR="002761E5" w:rsidRDefault="002761E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Liczba beneficjentów pomocy społecznej objętych wsparciem w 2025r.- 69 rodzin liczących 110 osób.:</w:t>
            </w:r>
          </w:p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- świadczenia pieniężne – 63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 rodziny</w:t>
            </w:r>
          </w:p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- świadczenia niepieniężne -  6 rodzin</w:t>
            </w: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eastAsia="NSimSun"/>
                <w:sz w:val="20"/>
                <w:szCs w:val="20"/>
              </w:rPr>
            </w:pPr>
          </w:p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Liczba beneficjentów pomocy społecznej objętych pracą socjalną w 2025 r. –  84 rodziny (161  osób w rodzinach).</w:t>
            </w: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W 2025 r. z dodatkowej pomocy w formie artykułów żywnościowych z Programu Operacyjnego Pomoc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Żywnościowa w ramach EFS (FEAD) skorzystały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59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rodzin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(128 osób)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.  W ramach współpracy MOPS ze Stowarzyszeniem na Rzecz Osób Potrzebujących Pomocy,, Bliżej Ciebie”, pracownicy ośrodka wydawali skierowania dla osób potrzebujących pomocy.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1. MOPS w Wysokiem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Mazowieckiem</w:t>
            </w: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2. Gmina Miejska Wysokie Mazowieckie</w:t>
            </w:r>
          </w:p>
          <w:p w:rsidR="002761E5" w:rsidRDefault="002761E5">
            <w:pPr>
              <w:pStyle w:val="Standard"/>
              <w:widowControl w:val="0"/>
              <w:rPr>
                <w:rFonts w:eastAsia="NSimSu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1. MOPS w Wysokiem Mazowieckiem</w:t>
            </w: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1. MOPS w Wysokiem Mazowieckiem</w:t>
            </w:r>
          </w:p>
          <w:p w:rsidR="002761E5" w:rsidRDefault="00B93DA4">
            <w:pPr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2. Stowarzyszenie ,,Bliżej Ciebie”</w:t>
            </w: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eastAsia="NSimSun"/>
                <w:sz w:val="20"/>
                <w:szCs w:val="20"/>
              </w:rPr>
            </w:pPr>
          </w:p>
        </w:tc>
      </w:tr>
      <w:tr w:rsidR="002761E5"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2761E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Cel główny: Wspieranie rodzin oraz wspomaganie rozwoju dzieci i młodzieży.</w:t>
            </w:r>
          </w:p>
          <w:p w:rsidR="002761E5" w:rsidRDefault="002761E5">
            <w:pPr>
              <w:pStyle w:val="Standard"/>
              <w:widowControl w:val="0"/>
              <w:rPr>
                <w:rFonts w:eastAsia="NSimSun"/>
              </w:rPr>
            </w:pPr>
          </w:p>
        </w:tc>
      </w:tr>
      <w:tr w:rsidR="002761E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Promowanie prawidłowego modelu rodziny oraz edukowanie rodzin w zakresie właściwego wypełniania ról rodzicielskich.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Podniesienie kompetencji wychowawczych rodziców poprzez pracę z asystentem rodziny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Udzielanie pomocy rodzinom znajdującym się w trudnej sytuacji materialnej z </w:t>
            </w:r>
            <w:r>
              <w:rPr>
                <w:rFonts w:ascii="Times New Roman" w:hAnsi="Times New Roman"/>
                <w:sz w:val="20"/>
                <w:szCs w:val="20"/>
              </w:rPr>
              <w:t>systemu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pomocy społecznej oraz świadczeń rodzinnych, alimentacyjnych i innych świadczeń.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Zintensyfikowanie pracy socjalnej z rodzinami , w szczególności dotkniętymi bezradnością </w:t>
            </w:r>
            <w:r>
              <w:rPr>
                <w:rFonts w:ascii="Times New Roman" w:hAnsi="Times New Roman"/>
                <w:sz w:val="20"/>
                <w:szCs w:val="20"/>
              </w:rPr>
              <w:t>opiekuńczo-wychowawczą.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Zabezpieczenie potrzeb bytowych dzieci z rodzin ubogich m.in. poprzez organizowanie dla nich dożywiania w szkołach, wypoczynku letniego i zimowego.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Wyposażenie dzieci w podręczniki i pomoce szkolne.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Zwiększenie </w:t>
            </w:r>
            <w:r>
              <w:rPr>
                <w:rFonts w:ascii="Times New Roman" w:hAnsi="Times New Roman"/>
                <w:sz w:val="20"/>
                <w:szCs w:val="20"/>
              </w:rPr>
              <w:t>dostępu dzieci i młodzieży do alternatywnych form spędzania czasu wolnego.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widowControl w:val="0"/>
              <w:spacing w:after="16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Terapia uczniów zagrożonych demoralizacją, trudnych wychowawczo, mających problemy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emocjonalno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-społeczne – 25 uczniów</w:t>
            </w:r>
          </w:p>
          <w:p w:rsidR="002761E5" w:rsidRDefault="00B93DA4">
            <w:pPr>
              <w:widowControl w:val="0"/>
              <w:spacing w:after="16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Współpraca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pedagoga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Sądem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Rodzinnym,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kuratorami sprawującymi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nadzór nad rodzinami dysfunkcyjnymi wywiady, konsultacje, interwencje, opiniowanie sytuacji – 5 rodzin</w:t>
            </w:r>
          </w:p>
          <w:p w:rsidR="002761E5" w:rsidRDefault="00B93DA4">
            <w:pPr>
              <w:widowControl w:val="0"/>
              <w:spacing w:after="16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Zajęcia wychowawczo-profilaktyczne prowadzone przez nauczycieli w zakresie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 w:bidi="ar-SA"/>
              </w:rPr>
              <w:t>przeciwdziałania przemocy, agresji, demoralizacji.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ar-SA" w:bidi="ar-SA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ar-SA" w:bidi="ar-SA"/>
              </w:rPr>
              <w:t>Światowy Dzień Zdrowia Ps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ar-SA" w:bidi="ar-SA"/>
              </w:rPr>
              <w:t>ychicznego”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ar-SA" w:bidi="ar-SA"/>
              </w:rPr>
              <w:t xml:space="preserve"> – K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lasowe wyzwania, których podjęli się uczniowie: Słoik dobrych słów, Tajemniczy dobry uczynne, Mapa szczęścia, List do siebie, Wiersz o emocjach, Uśmiech podaj dalej – SU (film); akcja „Dzień bez ocen”.(360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- Obchody Światowego Dnia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 Walki z Depresją – wystawy profilaktyczne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(360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- Profilaktyka antynikotynowa obchody - Światowego Dnia bez Tytoniu  Pomyśl, zanim się zaciągniesz –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Evali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.(360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- Obchody Tygodnia Życzliwości pod hasłem „Szkoła pełna Życzliwości”– twórcz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e prace grupowe, wystawa książek o mocy dobrych słów; Tablica Dobrych Myśli, happeningi (560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- „Międzynarodowy Dzień Tolerancji”- cykl lekcji profilaktyczno-wychowawczych w klasach. Tematyczne gazetki, plakat (360 uczniów), 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- Działalność SK PCK,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 uwrażliwianie na potrzeby innych. Zbiórka żywności rodzin w trudnej sytuacji, zbiórka karmy dla zwierząt bezdomnych, sprzątanie świata (560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-„Dobro to wynik dzielenia – Szlachetna Paczka w naszej szkole”- zbiórka żywności, artykułów chemicznych 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i higienicznych (560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- Realizacja programu pt. Działania profilaktyczne w zakresie przeciwdziałania demoralizacji nieletnich „Odpowiedzialni Młodzi” realizowane w ramach wojewódzkiego programu profilaktycznego „Mam wybór…wybieram rozsądek”. Eduka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cja w zakresie odpowiedzialności prawnej małoletnich oraz konkurs na zdobycie tytułu „Odpowiedzialny Młody”(140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- Realizacja programu profilaktycznego „Godzina dla MŁODYCH GŁÓW” skierowany do uczniów kl. IV-VIII. Profilaktyka kompetencji 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emocjonalnych i zdrowia psychicznego (360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- Realizacja ogólnopolskiej akcji MEN „Tydzień o przeciwdziałaniu przemocy rówieśniczej”, przeprowadzenie zajęć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psychoedukacyjnych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 pt. „Wykluczenie naprawdę boli”(50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- Szkolna akcja Adwentowy Ka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lendarz Życzliwości. Wyzwania adwentowe dla uczniów klas I-III Łańcuch Dobrych Gestów i Uczynków. "Nie daj się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Grinchowi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 – w grudniu szerzymy dobro" kl. IV- VIII (560 uczniów)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- Grupowe zajęcia profilaktyczno-wychowawcze prowadzone przez pedagoga i psychol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oga w oddziałach (400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Program edukacyjno-profilaktycznego „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CyberMoc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”, realizowany przez Centrum Rozwoju Lokalnego we współpracy z Centralnym Biurem Zwalczania Cyberprzestępczości. Projekt jest dofinansowany ze środków budżetu państwa przyznanych 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przez Ministra Edukacji w ramach programu „Młodzi Obywatele”(360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Realizacja Ogólnopolskiego Programu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CYBERspot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 pod patronatem NASK, działania edukacyjne na rzecz dobrostanu internautów i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cyberbezpieczeństwa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 xml:space="preserve"> (360 uczniów), 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- Pomoc Polakom na Wsch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odzie – akcja charytatywna, organizacja paczek świątecznych (560 uczniów),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- Realizacja ruchu społeczno-wychowawczego – harcerstwo: działalność    I Drużyny Harcerskiej „Zawisza“ im. Szarych Szeregów w Wysokiem Mazowieckiem oraz I Gromady Zuchowej „Młode O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rły“ - spotkania patriotyczno-wychowawcze, XII  Rajd Kościuszki (20 harcerzy, 18 zuchów),</w:t>
            </w:r>
          </w:p>
          <w:p w:rsidR="002761E5" w:rsidRDefault="00B93DA4">
            <w:pPr>
              <w:pStyle w:val="Standard"/>
              <w:widowControl w:val="0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Tydzień Misyjny – Podróż poprzez wartości. Zajęcia edukacyjne, plastyczne, muzyczne (360 uczniów).</w:t>
            </w:r>
          </w:p>
          <w:p w:rsidR="002761E5" w:rsidRDefault="002761E5">
            <w:pPr>
              <w:widowControl w:val="0"/>
              <w:spacing w:line="252" w:lineRule="auto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widowControl w:val="0"/>
              <w:spacing w:line="252" w:lineRule="auto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widowControl w:val="0"/>
              <w:spacing w:line="252" w:lineRule="auto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- Systematyczne monitorowanie sytuacji wychowawczej w klasach, bi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eżące rozwiązywanie konfliktów, kontakt z rodzicami w celu informowania o zaistniałych sytuacjach i wypracowania wspólnych oddziaływań wychowawczych ( I semestr 715 uczniów, II semestr 669 uczniów),</w:t>
            </w:r>
          </w:p>
          <w:p w:rsidR="002761E5" w:rsidRDefault="00B93DA4">
            <w:pPr>
              <w:pStyle w:val="Zawartotabeli"/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- Rozmowy, pogadanki, prezentacje oraz filmy edukacyjne s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łużące hamowaniu agresji i negatywnych emocji uczniów, budowaniu poczucia wartości, tolerancji, asertywności i umiejętności radzenia sobie ze stresem (realizowane zgodnie z potrzebami poszczególnych zespołów klasowych) ( I semestr 715 uczniów, II semestr 6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69 uczniów),</w:t>
            </w:r>
          </w:p>
          <w:p w:rsidR="002761E5" w:rsidRDefault="00B93DA4">
            <w:pPr>
              <w:pStyle w:val="Zawartotabeli"/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- Zajęcia poświęcone profilaktyce uzależnień pogadanki, filmy edukacyjne, prezentacje multimedialne, prace plastyczne, ( I semestr 715 uczniów, II semestr 669 uczniów),</w:t>
            </w:r>
          </w:p>
          <w:p w:rsidR="002761E5" w:rsidRDefault="00B93DA4">
            <w:pPr>
              <w:pStyle w:val="Zawartotabeli"/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14:ligatures w14:val="standardContextual"/>
              </w:rPr>
              <w:t>- Kształtowanie wśród uczniów umiejętności rozpoznawania i reagowania na p</w:t>
            </w:r>
            <w:r>
              <w:rPr>
                <w:sz w:val="20"/>
                <w:szCs w:val="20"/>
                <w14:ligatures w14:val="standardContextual"/>
              </w:rPr>
              <w:t xml:space="preserve">rzejawy agresji i przemocy; nazywania odczuwanych emocji; właściwych sposobów rozładowywania złości; sposobów rozwiązywania konfliktów; roli przyjaźni w życiu człowieka (I semestr 715 uczniów), </w:t>
            </w:r>
          </w:p>
          <w:p w:rsidR="002761E5" w:rsidRDefault="00B93DA4">
            <w:pPr>
              <w:pStyle w:val="Zawartotabeli"/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14:ligatures w14:val="standardContextual"/>
              </w:rPr>
              <w:t>- Udział w Ogólnopolskim Tygodniu Przeciwdziałania Przemocy R</w:t>
            </w:r>
            <w:r>
              <w:rPr>
                <w:sz w:val="20"/>
                <w:szCs w:val="20"/>
                <w14:ligatures w14:val="standardContextual"/>
              </w:rPr>
              <w:t>ówieśniczej (715 uczniów),</w:t>
            </w:r>
          </w:p>
          <w:p w:rsidR="002761E5" w:rsidRDefault="00B93DA4">
            <w:pPr>
              <w:pStyle w:val="Zawartotabeli"/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14:ligatures w14:val="standardContextual"/>
              </w:rPr>
              <w:t>-Pedagogizacja Rodziców na temat przemocy rówieśniczej (54 rodziców),</w:t>
            </w:r>
          </w:p>
          <w:p w:rsidR="002761E5" w:rsidRDefault="00B93DA4">
            <w:pPr>
              <w:pStyle w:val="Zawartotabeli"/>
              <w:spacing w:line="252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- Udział w ogólnopolskiej kampanii „Dzieciństwo bez przemocy”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( I semestr 715 uczniów),</w:t>
            </w:r>
          </w:p>
          <w:p w:rsidR="002761E5" w:rsidRDefault="00B93DA4">
            <w:pPr>
              <w:pStyle w:val="Zawartotabeli"/>
              <w:spacing w:line="252" w:lineRule="auto"/>
              <w:jc w:val="both"/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- Obchody Dnia Życzliwości – „Poczta Życzliwości”, akcja „Uśmiech i życz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liwe pozdrowienie dla każdego” (715 uczniów),</w:t>
            </w:r>
          </w:p>
          <w:p w:rsidR="002761E5" w:rsidRDefault="00B93DA4">
            <w:pPr>
              <w:pStyle w:val="Zawartotabeli"/>
              <w:spacing w:line="252" w:lineRule="auto"/>
              <w:jc w:val="both"/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- Podnoszenie kompetencji rodzicielskich rodziców i opiekunów uczniów, wsparcie w działaniach wychowawczych poprzez poradnictwo indywidualne – konsultacje. Ok. 700 rozmów i konsultacji.</w:t>
            </w:r>
          </w:p>
          <w:p w:rsidR="002761E5" w:rsidRDefault="00B93DA4">
            <w:pPr>
              <w:pStyle w:val="Zawartotabeli"/>
              <w:spacing w:line="252" w:lineRule="auto"/>
              <w:jc w:val="both"/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>Objęto także 5 uczniów z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agrożonych niedostosowaniem społecznym, szczególną opieką wychowawczą. </w:t>
            </w:r>
          </w:p>
          <w:p w:rsidR="002761E5" w:rsidRDefault="002761E5">
            <w:pPr>
              <w:widowControl w:val="0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W 2025 r. wsparciem asystenta rodziny było objętych 15 rodzin.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2025 r. z pomocy finansowej i usługowej ośrodka udzielonej zgodnie z ustawą o pomocy społecznej skorzystało ogółem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69 rodzin (110 osób w rodzinach), spośród których: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zasiłku okresowego  skorzystało 17 rodzin  ( 21 osób w rodzinach )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zasiłku stałego skorzystało 14 osób,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ze specjalistycznych usług opiekuńczych skorzystały 2 rodziny,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usług opiekuńczych skor</w:t>
            </w:r>
            <w:r>
              <w:rPr>
                <w:rFonts w:ascii="Times New Roman" w:hAnsi="Times New Roman"/>
                <w:sz w:val="20"/>
                <w:szCs w:val="20"/>
              </w:rPr>
              <w:t>zystało 13 osób,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zasiłek celowy specjalny na zakup leków i leczenie otrzymała 1 rodzina,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zasiłek specjalny celowy na potrzeby zawarte w podaniu otrzymało 2 rodziny na kwotę 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-zasiłek celowy na potrzeby zawarte w podaniu otrzymało 4 rodziny,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zasiłk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ów celowych skorzystało 7 rodzin , 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 ramach,, Programu Posiłek w szkole i w domu’’ - 31 rodzin ( 52 osoby w rodzinach ) otrzymało pomoc w formie zasiłku celowego na zakup żywności oraz 2 osoby w formie rzeczowej – produkty do odbioru w sklepie spożywczy</w:t>
            </w:r>
            <w:r>
              <w:rPr>
                <w:rFonts w:ascii="Times New Roman" w:hAnsi="Times New Roman"/>
                <w:sz w:val="20"/>
                <w:szCs w:val="20"/>
              </w:rPr>
              <w:t>m w ramach w/w Programu. 3 dzieci miało zapewnione obiady w szkole i w przedszkolu.</w:t>
            </w:r>
          </w:p>
          <w:p w:rsidR="002761E5" w:rsidRDefault="002761E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Najbardziej potrzebujący mieszkańcy miasta Wysokie Mazowieckie w 2025 r. korzystali dodatkowo z pomocy żywnościowej z Programu Operacyjnego Pomoc Żywnościowa. Na terenie 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iasta dystrybucją żywności zajmowało się Stowarzyszenie na Rzecz Osób Potrzebujących Pomocy ,,Bliżej Ciebie”, wydawana była żywność dla osób, które otrzymały skierowanie z ośrodka pomocy społecznej. W 202 roku z takiej pomocy skorzystały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59 rodzin ( 128 os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ób).</w:t>
            </w:r>
          </w:p>
          <w:p w:rsidR="002761E5" w:rsidRDefault="002761E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Poza tym w 2025 roku rodziny korzystały z innych form pomocy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tj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-dodatek mieszkaniowy (61  rodzin ),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-zasiłek rodzinny z dodatkami do zasiłku (156 rodzin),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jednorazowa zapomoga z tyt. urodzenia dziecka (20 rodzin)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-fundusz alimentacyjny (31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osób),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-zasiłek pielęgnacyjny ( 204 osoby),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-świadczenie pielęgnacyjne</w:t>
            </w:r>
            <w:r>
              <w:rPr>
                <w:rFonts w:ascii="Times New Roman" w:hAnsi="Times New Roman"/>
                <w:color w:val="C9211E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(64 osoby),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świadczenie rodzicielskie 17 osób,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karta dużej rodziny ( 24 rodziny)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2025 r. pracą socjalną były objęte 84 rodziny (161  osób w rodzinach), w tym 15 rodzin, w których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występuje problem bezradności opiekuńczo - wychowawczej, korzystających ze wsparcia asystenta rodziny.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2025 roku Miejski Ośrodek Pomocy Społecznej w Wysokiem Mazowieckiem  zapewniał 3  dzieciom obiady  w szkole i w przedszkolu w ramach Programu „Posiłe</w:t>
            </w:r>
            <w:r>
              <w:rPr>
                <w:rFonts w:ascii="Times New Roman" w:hAnsi="Times New Roman"/>
                <w:sz w:val="20"/>
                <w:szCs w:val="20"/>
              </w:rPr>
              <w:t>k w szkole i w domu”.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Zawartotabeli"/>
              <w:jc w:val="both"/>
              <w:rPr>
                <w:color w:val="000000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 2025 r. wszyscy uczniowie szkół podstawowych klas I-VIII korzystali z darmowych podręczników ( na podstawie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rozporządzenie Ministra Edukacji i Nauki z dnia 28 lutego 2024 </w:t>
            </w:r>
            <w:hyperlink r:id="rId5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r. w sprawie dotacji celowej na wyposażenie szkół w podręczniki, materiały edukacyjne i materiały ćwiczeniowe w 2023 r.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(Dz. U. z 2024 r. poz. 413 )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Miejski Ośrodek Kultury w Wysokiem Mazowieckiem w roku 2025 prowadził następujące zajęcia dla dzieci i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łodzieży: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taniec nowoczesny Hip-Hop (42 osoby)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zajęcia plastyczne (68 osób)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warsztaty umuzykalniające – skrzypce (4 osoby)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zajęcia teatralne (10 osób)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taniec towarzyski Latino solo (8 osób)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gimnastyka artystyczna (47 osób)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balet (30 osób)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oło wokalne (15 osób)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logorytmika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(8 osób)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zajęcia w ferie zimowe (46 osób)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zajęcia w pracowni Orange (20 osób)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zajęcia wakacyjne (ok. 50 osób)</w:t>
            </w:r>
          </w:p>
          <w:p w:rsidR="002761E5" w:rsidRDefault="00B93DA4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Łącznie z zajęć w Miejskim Ośrodku Kultury w Wysokiem Mazowieckiem skorzystało 348 osób – dzieci i młodzież szkolna.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Szkoła Podstawowa Nr 1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Miejski Zespół Szkół w</w:t>
            </w: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Wysokiem Mazowieckiem ( Szkoła Podstawowa Nr2)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B93D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1.MOPS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eastAsia="NSimSu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widowControl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B93D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1.MOPS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eastAsia="NSimSu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2761E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2761E5" w:rsidRDefault="00B93D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1.MOPS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1.MOPS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placówki oświatowe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Miejski Ośrodek Kultury w Wysokiem Mazowieckiem</w:t>
            </w:r>
          </w:p>
        </w:tc>
      </w:tr>
      <w:tr w:rsidR="002761E5"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 główny: Przeciwdziałanie występowaniu </w:t>
            </w:r>
            <w:r>
              <w:rPr>
                <w:b/>
                <w:bCs/>
                <w:sz w:val="20"/>
                <w:szCs w:val="20"/>
              </w:rPr>
              <w:t>zjawiska przemocy w rodzinie.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2761E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Kierowanie osób uzależnionych na leczenie odwykowe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Podejmowanie interwencji w rodzinach dotkniętych przemocą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Kontynuowanie działalności Zespołu Interdyscyplinarnego w Gminie Miejskiej Wysokie Mazowieckie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Udzielanie rodzinom dotkniętymi problemami uzależnień oraz przemocą porad socjalnych, prawnych, psychologicznych.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Prowadzenie wśród rodziców, nauczycieli i uczniów działań edukacyjno-szkoleniowych w zakresie uzależnień.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Textbody"/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Miejska Komisja Rozwiązywania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Problemów Alkoholowych w Wysokiem Mazowieckiem podejmowała czynności zobowiązujące poddaniu się leczeniu odwykowemu wobec osób uzależnionych od alkoholu, będących często sprawcami przemocy.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Komisja inicjowała działania związane z profilaktyką i rozwiązywan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iem problemów alkoholowych. Komisja podejmując czynności w zakresie obowiązku poddania się leczeniu odwykowemu kierowała na badania przez biegłego psychologa i psychiatrę w celu wydania opinii w przedmiocie uzależnienia od alkoholu.</w:t>
            </w:r>
          </w:p>
          <w:p w:rsidR="002761E5" w:rsidRDefault="00B93DA4">
            <w:pPr>
              <w:pStyle w:val="Textbody"/>
              <w:widowControl w:val="0"/>
              <w:shd w:val="clear" w:color="auto" w:fill="FFFFFF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Miejska Komisja Rozwiąz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ywania Problemów Alkoholowych w 2025 r. prowadziła postępowania wobec 18 osób nadużywających alkoholu, co do których w 2025 r. wpłynęły wnioski o rozpoczęcie czynności zmierzających do podjęcia leczenia odwykowego oraz kontynuowano postępowanie wobec 5 osó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  co do których wnioski wpłynęły w roku ubiegłym. W 2025 r. do Miejskiej Komisji Rozwiązywania Problemów Alkoholowych wpłynęły wnioski z:</w:t>
            </w:r>
          </w:p>
          <w:p w:rsidR="002761E5" w:rsidRDefault="00B93DA4">
            <w:pPr>
              <w:pStyle w:val="Textbody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Komendy Powiatowej Policji –13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(w tym 2 wnioski łącznie z Miejskim Ośrodkiem Pomocy Społecznej)</w:t>
            </w:r>
          </w:p>
          <w:p w:rsidR="002761E5" w:rsidRDefault="00B93DA4">
            <w:pPr>
              <w:pStyle w:val="Textbody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2.Członków rodziny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2761E5" w:rsidRDefault="00B93DA4">
            <w:pPr>
              <w:pStyle w:val="Textbody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3.Miejskiego Ośrodka Pomocy Społecznej – 3 (2 wnioski dotyczyły osób wobec których postępowanie toczone było już w 2024 r.).</w:t>
            </w:r>
          </w:p>
          <w:p w:rsidR="002761E5" w:rsidRDefault="00B93DA4">
            <w:pPr>
              <w:pStyle w:val="Textbody"/>
              <w:widowControl w:val="0"/>
              <w:shd w:val="clear" w:color="auto" w:fill="FFFFFF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Członkowie komisji podczas posiedzeń postanowili w sprawie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osób:wobec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osób-obowiązek uczestnictwa w terapii w Poradni 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zenia Uzależnienia od Alkoholu i Współuzależnienia, wobec 2 osób – obowiązek uczestnictwa w indywidualnych konsultacjach psychologicznych w Punkcie Konsultacyjnym dla Osób Uzależnionych i ich Rodzin w Wysokiem Mazowieckiem.</w:t>
            </w:r>
          </w:p>
          <w:p w:rsidR="002761E5" w:rsidRDefault="002761E5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okresie od 1 stycznia 2025 ro</w:t>
            </w:r>
            <w:r>
              <w:rPr>
                <w:rFonts w:ascii="Times New Roman" w:hAnsi="Times New Roman"/>
                <w:sz w:val="20"/>
                <w:szCs w:val="20"/>
              </w:rPr>
              <w:t>ku do 31 grudnia 2025 roku do przewodniczącego Zespołu Interdyscyplinarnego w Wysokiem Mazowieckiem wpłynęło 33 formularze ,,Niebieska Karta A"- związane z podejrzeniem stosowania przemocy domowej. Z roku poprzedniego -2024, kontynuowano procedurę w 7 rodz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inach. Pracę z rodzinami prowadziło 40 grup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diagnostyczno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pomocowych, które odbyły 74 posiedzenia. Ogółem w 2025 roku grupy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diagnostyczno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pomocowe pracowały z 40 rodzinami. W 2025 roku ( na wniosek członków grup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diagnostyczno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pomocowych ) zakończon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29 procedur „Niebieskie Karty”, w tym: w 22  rodzinach w związku z ustaniem przemocy i uzasadnionym przypuszczeniem o zaprzestaniu dalszego stosowania przemocy w rodzinie oraz po zrealizowaniu indywidualnego planu pomocy, oraz w  7 rodzinach w związku z </w:t>
            </w:r>
            <w:r>
              <w:rPr>
                <w:rFonts w:ascii="Times New Roman" w:hAnsi="Times New Roman"/>
                <w:sz w:val="20"/>
                <w:szCs w:val="20"/>
              </w:rPr>
              <w:t>rozstrzygnięciem o braku zasadności podejmowania dalszych działań. Do innego Zespołu Interdyscyplinarnego przekazano 1 procedurę zgodnie z właściwością miejscową pobytu os. doznającej przemocy domowej.</w:t>
            </w:r>
          </w:p>
          <w:p w:rsidR="002761E5" w:rsidRDefault="00B93DA4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W  2025 roku  na terenie miasta Wysokie Mazowieckie  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unkcjonariusze Policji przeprowadzili 91 interwencji  domowych w związku z pr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ar-SA"/>
              </w:rPr>
              <w:t>zemocą domową.</w:t>
            </w:r>
          </w:p>
          <w:p w:rsidR="002761E5" w:rsidRDefault="002761E5">
            <w:pPr>
              <w:pStyle w:val="Standard"/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2025 r. odbyło się 6 posiedzeń Zespołu Interdyscyplinarnego. Podczas spotkań omawiane były problemy dotyczące zmniejszenia skali zjawiska przemocy domowej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terenie miasta Wysokie Mazowieckie oraz zwiększenia skuteczności działań interwencyjnych wobec osób stosujących przemoc domową. W trakcie posiedzeń dokonywane były diagnozy problemu  rodzin dotkniętych przemocą oraz oceny realizacji indywidualnych planów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omocy.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 2025 r. liczba udzielonych porad socjalnych w trakcie prowadzenia procedury „Niebieskie Karty” – ok. 120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1E5" w:rsidRDefault="00B93DA4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W 2025 r. w szkołach podstawowych realizowano;</w:t>
            </w:r>
          </w:p>
          <w:p w:rsidR="002761E5" w:rsidRDefault="00B93DA4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- zajęcia poświęcone profilaktyce uzależnień (pogadanki, filmy edukacyjne, prezentacje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multimedialne, prace plastyczne),</w:t>
            </w:r>
          </w:p>
          <w:p w:rsidR="002761E5" w:rsidRDefault="00B93DA4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- Światowy Dzień bez Tytoniu 2025 – „Demaskowanie atrakcyjności wyrobów tytoniowych i nikotynowych”,</w:t>
            </w:r>
          </w:p>
          <w:p w:rsidR="002761E5" w:rsidRDefault="00B93DA4">
            <w:pPr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- Udział klas w kampanii „Nowe formy. Stare pułapki – Światowy Dzień Rzucania Palenia”,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 w:bidi="ar-SA"/>
              </w:rPr>
              <w:t xml:space="preserve">„Dzień Zdrowia Psychicznego” 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 xml:space="preserve"> Profilaktyka antynikotynowa obchody - Światowego Dnia bez Tytoniu  Pomyśl, zanim się zaciągniesz,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>-Obchody Tygodnia Życzliwości pod hasłem „Szkoła pełna Życzliwości”– twórcze prace grupowe, wystawa książek o mocy dobrych słów; Tablica Dobrych Myśli, happe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>ningi.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>- „Międzynarodowy Dzień Tolerancji”- cykl lekcji profilaktyczno-wychowawczych w klasach. Tematyczne gazetki, plakaty.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>- Realizacja programu pt. Działania profilaktyczne w zakresie przeciwdziałania demoralizacji nieletnich „Odpowiedzialni Młodzi” rea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>lizowane w ramach wojewódzkiego programu profilaktycznego „Mam wybór…wybieram rozsądek”. Edukacja w zakresie odpowiedzialności prawnej małoletnich oraz konkurs na zdobycie tytułu „Odpowiedzialny Młody”.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>- Realizacja programu profilaktycznego „Godzina dla 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>ŁODYCH GŁÓW” skierowany do uczniów kl. IV-VIII. Profilaktyka kompetencji emocjonalnych i zdrowia psychicznego.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- Profilaktyczna lekcja w kinie: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  <w:lang w:eastAsia="pl-PL" w:bidi="ar-SA"/>
              </w:rPr>
              <w:t xml:space="preserve">„Czy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  <w:lang w:eastAsia="pl-PL" w:bidi="ar-SA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  <w:lang w:eastAsia="pl-PL" w:bidi="ar-SA"/>
              </w:rPr>
              <w:t xml:space="preserve"> media mogą być toksyczne?”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>–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ar-SA" w:bidi="ar-SA"/>
              </w:rPr>
              <w:t>wpływ mediów społecznościowych na nasze życie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>.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 w:bidi="ar-SA"/>
              </w:rPr>
              <w:t xml:space="preserve">-Terapia uczniów zagrożonych demoralizacją, trudnych wychowawczo, mających problemy emocjonalno-społeczne –psycholog, pedagog. </w:t>
            </w:r>
          </w:p>
          <w:p w:rsidR="002761E5" w:rsidRDefault="002761E5">
            <w:pPr>
              <w:widowControl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1.Miejska Komisja Rozwiązywania Problemów Alkoholowych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1.MOPS w Wysokiem Mazowieckiem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KPP w Wysokiem Mazowieckiem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Placówki oświatowe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MKRPA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1.Zespół Interdyscyplinarny w Gminie Miejskiej Wysokie Mazowieckie</w:t>
            </w: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MOPS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1.MOPS w Wysokiem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 Mazowieckiem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1.Miejski Zespół Szkół w Wysokiem Mazowieckiem</w:t>
            </w: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Szkoła Podstawowa Nr 1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</w:tc>
      </w:tr>
      <w:tr w:rsidR="002761E5"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 główny: Utrzymanie osób starszych i niepełnosprawnych w środowisku zamieszkania oraz umożliwienie im udziału w życiu społecznym.</w:t>
            </w:r>
          </w:p>
        </w:tc>
      </w:tr>
      <w:tr w:rsidR="002761E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Udzielanie pomocy finansowej i rzeczowej osobom starszym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Świadczenie usług opiekuńczych obejmujących pomoc w zaspokajaniu codziennych potrzeb życiowych.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Organizowanie cyklicznych imprez, rekreacyjnych i </w:t>
            </w:r>
            <w:r>
              <w:rPr>
                <w:rFonts w:ascii="Times New Roman" w:hAnsi="Times New Roman"/>
                <w:sz w:val="20"/>
                <w:szCs w:val="20"/>
              </w:rPr>
              <w:t>edukacyjnych dla osób starszych.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Prowadzenie pracy socjalnej z osobami starszymi.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Utworzenie Środowiskowego Domu Samopomocy zgodnie z ewentualną potrzebą.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2025 r. udzielono pomocy finansowej 9 rodzinom, w których były osoby starsze.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2025 r. </w:t>
            </w:r>
            <w:r>
              <w:rPr>
                <w:rFonts w:ascii="Times New Roman" w:hAnsi="Times New Roman"/>
                <w:sz w:val="20"/>
                <w:szCs w:val="20"/>
              </w:rPr>
              <w:t>udzielana była pomoc w formie usług opiekuńczych świadczonych w miejscu zamieszkania przez zatrudnione w ośrodku pomocy społecznej  opiekunki. Taką pomocą objętych zostało 13 osób.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W  MOK w Wysokiem Mazowieckiem spotykali się seniorzy powyżej 60 roku życ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ia. W klubie Seniora „Pogodna Jesień” odbywały się zajęcia i wyjazdy  zgodne z zainteresowaniem seniorów.</w:t>
            </w:r>
          </w:p>
          <w:p w:rsidR="002761E5" w:rsidRDefault="002761E5">
            <w:pPr>
              <w:pStyle w:val="Standard"/>
              <w:widowControl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2025 r. z pracy socjalnej skorzystało 13 osób objętych usługami opiekuńczymi oraz 8 osób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starszych objętych wsparciem z Programu „Opieka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wytchnien</w:t>
            </w:r>
            <w:r>
              <w:rPr>
                <w:rFonts w:ascii="Times New Roman" w:hAnsi="Times New Roman"/>
                <w:sz w:val="20"/>
                <w:szCs w:val="20"/>
              </w:rPr>
              <w:t>iowa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” – edycja 2025.</w:t>
            </w: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 2023 r.  w związku z otrzymaniem Przez Gminę Miejską Wysokie Mazowieckie dofinansowania w ramach modułu II Programu „Senior +” , przy współpracy z Miejskim Ośrodkiem Pomocy Społecznej, rozpoczął działalność Klub Senior +  dla osób s</w:t>
            </w:r>
            <w:r>
              <w:rPr>
                <w:rFonts w:ascii="Times New Roman" w:hAnsi="Times New Roman"/>
                <w:sz w:val="20"/>
                <w:szCs w:val="20"/>
              </w:rPr>
              <w:t>tarszych nieaktywnych zawodowo, w wieku 60 + z terenu miasta Wysokie Mazowieckie. W 2024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roku Klub „Senior+” kontynuował swoją działalność. W 2025 r. otrzymano kolejną dotację, którą  wykorzystano na potrzeby funkcjonowania Klubu Senior +, w którym seniorz</w:t>
            </w:r>
            <w:r>
              <w:rPr>
                <w:rFonts w:ascii="Times New Roman" w:hAnsi="Times New Roman"/>
                <w:sz w:val="20"/>
                <w:szCs w:val="20"/>
              </w:rPr>
              <w:t>y z terenu miasta Wysokie Mazowieckie skorzystali z następujących zajęć: spotkania z dietetykiem, lekarzem, funkcjonariuszami Komendy Powiatowej Policji, pracownikami Ochotniczej Straży Pożarnej. Przeprowadzane były również zajęcia sportowe, masaże, zajęci</w:t>
            </w:r>
            <w:r>
              <w:rPr>
                <w:rFonts w:ascii="Times New Roman" w:hAnsi="Times New Roman"/>
                <w:sz w:val="20"/>
                <w:szCs w:val="20"/>
              </w:rPr>
              <w:t>a komputerowe, spotkania z pracownikami ZUS, pracownikami Powiatowej Stacji Sanitarno-Epidemiologicznej. Seniorzy uczestniczyli także w zajęciach z rękodzieła, zajęciach kulinarnych oraz zajęciach z dietetykiem. W ramach działań organizowane były imprezy i</w:t>
            </w:r>
            <w:r>
              <w:rPr>
                <w:rFonts w:ascii="Times New Roman" w:hAnsi="Times New Roman"/>
                <w:sz w:val="20"/>
                <w:szCs w:val="20"/>
              </w:rPr>
              <w:t>ntegracyjne, wycieczki a także współpraca międzypokoleniowa.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1.MOPS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1.MOPS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1.MOK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1.MOPS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  <w:p w:rsidR="002761E5" w:rsidRDefault="00B93DA4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1.MOPS w Wysokiem Mazowieckiem</w:t>
            </w:r>
          </w:p>
          <w:p w:rsidR="002761E5" w:rsidRDefault="002761E5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</w:tc>
      </w:tr>
    </w:tbl>
    <w:p w:rsidR="002761E5" w:rsidRDefault="002761E5">
      <w:pPr>
        <w:suppressAutoHyphens w:val="0"/>
        <w:spacing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:rsidR="002761E5" w:rsidRDefault="002761E5">
      <w:pPr>
        <w:pStyle w:val="Standard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2761E5" w:rsidRDefault="00B93DA4">
      <w:pPr>
        <w:pStyle w:val="Standard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POTRZEBY W </w:t>
      </w:r>
      <w:r>
        <w:rPr>
          <w:rFonts w:ascii="Times New Roman" w:hAnsi="Times New Roman"/>
          <w:b/>
          <w:sz w:val="22"/>
          <w:szCs w:val="22"/>
        </w:rPr>
        <w:t>ZAKRESIE POMOCY SPOŁECZNEJ NA 2026 ROK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W aktualnej sytuacji społeczno-gospodarczej pomoc społeczna ma do spełnienia ważną rolę. Powinna stwarzać poczucie bezpieczeństwa socjalnego, pomagać w tworzeniu właściwych warunków życia i zaspokajania potrzeb społe</w:t>
      </w:r>
      <w:r>
        <w:rPr>
          <w:rFonts w:ascii="Times New Roman" w:hAnsi="Times New Roman"/>
          <w:sz w:val="22"/>
          <w:szCs w:val="22"/>
        </w:rPr>
        <w:t>czności lokalnej, wspomagać rodzinę w pełnieniu jej funkcji. Realizacja celów musi opierać się na dobrze funkcjonującej bazie materialnej, instytucjonalnej oraz wykwalifikowanej kadrze służb społecznych.</w:t>
      </w: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  <w:t>Działania pracowników pomocy społecznej to nie tylk</w:t>
      </w:r>
      <w:r>
        <w:rPr>
          <w:rFonts w:ascii="Times New Roman" w:hAnsi="Times New Roman"/>
          <w:sz w:val="22"/>
          <w:szCs w:val="22"/>
        </w:rPr>
        <w:t>o udzielanie świadczeń pieniężnych, które w praktyce często są nieadekwatne do oceny sytuacji osoby potrzebującej pomocy lecz zależne od możliwości finansowych ośrodka. To także praca socjalna oraz działania zmierzające do wykorzystywania aktywizacyjnych i</w:t>
      </w:r>
      <w:r>
        <w:rPr>
          <w:rFonts w:ascii="Times New Roman" w:hAnsi="Times New Roman"/>
          <w:sz w:val="22"/>
          <w:szCs w:val="22"/>
        </w:rPr>
        <w:t>nstrumentów wsparcia.</w:t>
      </w:r>
      <w:r>
        <w:rPr>
          <w:rFonts w:ascii="Times New Roman" w:hAnsi="Times New Roman"/>
          <w:sz w:val="22"/>
          <w:szCs w:val="22"/>
        </w:rPr>
        <w:tab/>
      </w: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  <w:t>Na podstawie rozpoznania potrzeb Miejski Ośrodek Pomocy Społecznej opracował prognozę potrzeb finansowych związanych z realizacją zadań na 2026 rok, które zostały przedstawione w projekcie budżetu.</w:t>
      </w: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Zadania zlecone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Rozdział 85502 ,,</w:t>
      </w:r>
      <w:r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Świadczenia rodzinne” -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wypłata świadczeń rodzinnych, świadczeń z funduszu</w:t>
      </w:r>
      <w:r>
        <w:rPr>
          <w:rFonts w:ascii="Times New Roman" w:hAnsi="Times New Roman"/>
          <w:sz w:val="22"/>
          <w:szCs w:val="22"/>
        </w:rPr>
        <w:t xml:space="preserve"> alimentacyjnego oraz składek na ubezpieczenie społeczne – zabezpieczona w budżecie kwota –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3 312 123,71 </w:t>
      </w:r>
      <w:r>
        <w:rPr>
          <w:rFonts w:ascii="Times New Roman" w:hAnsi="Times New Roman"/>
          <w:b/>
          <w:sz w:val="22"/>
          <w:szCs w:val="22"/>
        </w:rPr>
        <w:t xml:space="preserve">zł.  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 xml:space="preserve">Rozdział 85513 ,, Ubezpieczenia zdrowotne” </w:t>
      </w:r>
      <w:r>
        <w:rPr>
          <w:rFonts w:ascii="Times New Roman" w:hAnsi="Times New Roman"/>
          <w:sz w:val="22"/>
          <w:szCs w:val="22"/>
        </w:rPr>
        <w:t>– opłacanie składek na ube</w:t>
      </w:r>
      <w:r>
        <w:rPr>
          <w:rFonts w:ascii="Times New Roman" w:hAnsi="Times New Roman"/>
          <w:sz w:val="22"/>
          <w:szCs w:val="22"/>
        </w:rPr>
        <w:t xml:space="preserve">zpieczenie zdrowotne za osoby pobierające niektóre świadczenia rodzinne – kwota w budżecie– </w:t>
      </w:r>
      <w:r>
        <w:rPr>
          <w:rFonts w:ascii="Times New Roman" w:hAnsi="Times New Roman"/>
          <w:b/>
          <w:bCs/>
          <w:sz w:val="22"/>
          <w:szCs w:val="22"/>
        </w:rPr>
        <w:t>75</w:t>
      </w:r>
      <w:r>
        <w:rPr>
          <w:rFonts w:ascii="Times New Roman" w:hAnsi="Times New Roman"/>
          <w:b/>
          <w:sz w:val="22"/>
          <w:szCs w:val="22"/>
        </w:rPr>
        <w:t xml:space="preserve"> 000,00 zł</w:t>
      </w:r>
      <w:r>
        <w:rPr>
          <w:rFonts w:ascii="Times New Roman" w:hAnsi="Times New Roman"/>
          <w:sz w:val="22"/>
          <w:szCs w:val="22"/>
        </w:rPr>
        <w:t>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 xml:space="preserve">Rozdział 85228 ,, Usługi opiekuńcze i specjalistyczne usługi opiekuńcze” – </w:t>
      </w:r>
      <w:r>
        <w:rPr>
          <w:rFonts w:ascii="Times New Roman" w:hAnsi="Times New Roman"/>
          <w:sz w:val="22"/>
          <w:szCs w:val="22"/>
        </w:rPr>
        <w:t>zapewnienie usług opiekuńczych w miejscu zamieszkania osobom z zaburzeniami</w:t>
      </w:r>
      <w:r>
        <w:rPr>
          <w:rFonts w:ascii="Times New Roman" w:hAnsi="Times New Roman"/>
          <w:sz w:val="22"/>
          <w:szCs w:val="22"/>
        </w:rPr>
        <w:t xml:space="preserve"> psychicznymi. Usługi dostosowane są do szczególnych potrzeb wynikających z rodzaju schorzenia lub niepełnosprawności, świadczone  przez osoby ze specjalnym przygotowaniem. Przyznane środki w wysokości </w:t>
      </w:r>
      <w:r>
        <w:rPr>
          <w:rFonts w:ascii="Times New Roman" w:hAnsi="Times New Roman"/>
          <w:b/>
          <w:bCs/>
          <w:sz w:val="22"/>
          <w:szCs w:val="22"/>
        </w:rPr>
        <w:t>41 0</w:t>
      </w:r>
      <w:r>
        <w:rPr>
          <w:rFonts w:ascii="Times New Roman" w:hAnsi="Times New Roman"/>
          <w:b/>
          <w:sz w:val="22"/>
          <w:szCs w:val="22"/>
        </w:rPr>
        <w:t>00,00 zł</w:t>
      </w:r>
      <w:r>
        <w:rPr>
          <w:rFonts w:ascii="Times New Roman" w:hAnsi="Times New Roman"/>
          <w:sz w:val="22"/>
          <w:szCs w:val="22"/>
        </w:rPr>
        <w:t>., nie zabezpieczają bieżących potrzeb – p</w:t>
      </w:r>
      <w:r>
        <w:rPr>
          <w:rFonts w:ascii="Times New Roman" w:hAnsi="Times New Roman"/>
          <w:sz w:val="22"/>
          <w:szCs w:val="22"/>
        </w:rPr>
        <w:t xml:space="preserve">otrzeba </w:t>
      </w:r>
      <w:r>
        <w:rPr>
          <w:rFonts w:ascii="Times New Roman" w:hAnsi="Times New Roman"/>
          <w:b/>
          <w:bCs/>
          <w:sz w:val="22"/>
          <w:szCs w:val="22"/>
        </w:rPr>
        <w:t>60 480,00 zł</w:t>
      </w:r>
      <w:r>
        <w:rPr>
          <w:rFonts w:ascii="Times New Roman" w:hAnsi="Times New Roman"/>
          <w:sz w:val="22"/>
          <w:szCs w:val="22"/>
        </w:rPr>
        <w:t>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Rozdział 85503 ,, Karta Dużej Rodziny” </w:t>
      </w:r>
      <w:bookmarkStart w:id="4" w:name="_Hlk194662006"/>
      <w:r>
        <w:rPr>
          <w:rFonts w:ascii="Times New Roman" w:hAnsi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na obsługę zadania jest w budżecie zabezpieczona kwota</w:t>
      </w:r>
      <w:bookmarkEnd w:id="4"/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125,00  zł. </w:t>
      </w:r>
      <w:bookmarkStart w:id="5" w:name="_Hlk99539586"/>
      <w:r>
        <w:rPr>
          <w:rFonts w:ascii="Times New Roman" w:hAnsi="Times New Roman"/>
          <w:sz w:val="22"/>
          <w:szCs w:val="22"/>
        </w:rPr>
        <w:t>W trakcie roku potrzeby są weryfikowane i w zależności od ilości złożonych wniosków, środki są uzupełniane z budżetu wojewody.</w:t>
      </w:r>
      <w:r>
        <w:rPr>
          <w:rFonts w:ascii="Times New Roman" w:hAnsi="Times New Roman"/>
          <w:sz w:val="22"/>
          <w:szCs w:val="22"/>
        </w:rPr>
        <w:t xml:space="preserve">    </w:t>
      </w:r>
      <w:bookmarkEnd w:id="5"/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Rozdział 85205 ,,  Zespoły Interdyscyplinarne” – - </w:t>
      </w:r>
      <w:r>
        <w:rPr>
          <w:rFonts w:ascii="Times New Roman" w:hAnsi="Times New Roman"/>
          <w:sz w:val="22"/>
          <w:szCs w:val="22"/>
        </w:rPr>
        <w:t xml:space="preserve">na obsługę zadania jest w budżecie zabezpieczona kwota </w:t>
      </w:r>
      <w:r>
        <w:rPr>
          <w:rFonts w:ascii="Times New Roman" w:hAnsi="Times New Roman"/>
          <w:b/>
          <w:bCs/>
          <w:sz w:val="22"/>
          <w:szCs w:val="22"/>
        </w:rPr>
        <w:t>6 000,00 zł</w:t>
      </w:r>
      <w:r>
        <w:rPr>
          <w:rFonts w:ascii="Times New Roman" w:hAnsi="Times New Roman"/>
          <w:sz w:val="22"/>
          <w:szCs w:val="22"/>
        </w:rPr>
        <w:t>.</w:t>
      </w: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Rozdział 85219 ,, Dodatki motywacyjne dla pracowników jednostek organizacyjnych pomocy społecznej” - </w:t>
      </w:r>
      <w:r>
        <w:rPr>
          <w:rFonts w:ascii="Times New Roman" w:hAnsi="Times New Roman"/>
          <w:sz w:val="22"/>
          <w:szCs w:val="22"/>
        </w:rPr>
        <w:t xml:space="preserve">na obsługę zadania została w budżecie zabezpieczona kwota </w:t>
      </w:r>
      <w:r>
        <w:rPr>
          <w:rFonts w:ascii="Times New Roman" w:hAnsi="Times New Roman"/>
          <w:b/>
          <w:bCs/>
          <w:sz w:val="22"/>
          <w:szCs w:val="22"/>
        </w:rPr>
        <w:t>75 000,00 zł.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Rozdział 85295 ,, utrzymanie systemów dziedzinowych w pomocy społecznej”–  </w:t>
      </w:r>
      <w:r>
        <w:rPr>
          <w:rFonts w:ascii="Times New Roman" w:hAnsi="Times New Roman"/>
          <w:sz w:val="22"/>
          <w:szCs w:val="22"/>
        </w:rPr>
        <w:t>środki na utrzymanie systemu informatycznego –</w:t>
      </w:r>
      <w:r>
        <w:rPr>
          <w:rFonts w:ascii="Times New Roman" w:hAnsi="Times New Roman"/>
          <w:b/>
          <w:bCs/>
          <w:sz w:val="22"/>
          <w:szCs w:val="22"/>
        </w:rPr>
        <w:t xml:space="preserve"> 11 902,71 zł</w:t>
      </w: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Rozdział 85595 ,, świadczenia rodzinne dla obywat</w:t>
      </w:r>
      <w:r>
        <w:rPr>
          <w:rFonts w:ascii="Times New Roman" w:hAnsi="Times New Roman"/>
          <w:b/>
          <w:bCs/>
          <w:sz w:val="22"/>
          <w:szCs w:val="22"/>
        </w:rPr>
        <w:t xml:space="preserve">eli Ukrainy’’ –- </w:t>
      </w:r>
      <w:r>
        <w:rPr>
          <w:rFonts w:ascii="Times New Roman" w:hAnsi="Times New Roman"/>
          <w:sz w:val="22"/>
          <w:szCs w:val="22"/>
        </w:rPr>
        <w:t xml:space="preserve">w związku z ustawą z dn.12.03.2022r. o pomocy obywatelom Ukrainy w związku z konfliktem zbrojnym na terytorium tego państwa - zabezpieczona w budżecie kwota na wypłatę w/w. Świadczeń – </w:t>
      </w:r>
      <w:r>
        <w:rPr>
          <w:rFonts w:ascii="Times New Roman" w:hAnsi="Times New Roman"/>
          <w:b/>
          <w:bCs/>
          <w:sz w:val="22"/>
          <w:szCs w:val="22"/>
        </w:rPr>
        <w:t xml:space="preserve"> 125 595,00 zł.</w:t>
      </w: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Rozdział 85295  „ bon ciepłowniczy” –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zabezpieczona w budżecie kwota wynosi </w:t>
      </w:r>
      <w:r>
        <w:rPr>
          <w:rFonts w:ascii="Times New Roman" w:hAnsi="Times New Roman"/>
          <w:b/>
          <w:bCs/>
          <w:sz w:val="22"/>
          <w:szCs w:val="22"/>
        </w:rPr>
        <w:t>79359,72 zł.</w:t>
      </w: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Łączna kwota na realizację zadań zleconych wynosi 3 726 106,14 zł.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Dotacja do zadań własnych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 xml:space="preserve">Rozdział 85214 ,, Zasiłki i pomoc w naturze ” – </w:t>
      </w:r>
      <w:r>
        <w:rPr>
          <w:rFonts w:ascii="Times New Roman" w:hAnsi="Times New Roman"/>
          <w:sz w:val="22"/>
          <w:szCs w:val="22"/>
        </w:rPr>
        <w:t>wypłata zasiłków o charakterze obligatoryjnym tj. zasiłków okr</w:t>
      </w:r>
      <w:r>
        <w:rPr>
          <w:rFonts w:ascii="Times New Roman" w:hAnsi="Times New Roman"/>
          <w:sz w:val="22"/>
          <w:szCs w:val="22"/>
        </w:rPr>
        <w:t>esowych ( przyznawanych w wysokości 50 % różnicy między ustawowym kryterium dochodowym rodziny a posiadanym dochodem) – zabezpieczona w budżecie kwota –</w:t>
      </w:r>
      <w:r>
        <w:rPr>
          <w:rFonts w:ascii="Times New Roman" w:hAnsi="Times New Roman"/>
          <w:b/>
          <w:bCs/>
          <w:sz w:val="22"/>
          <w:szCs w:val="22"/>
        </w:rPr>
        <w:t xml:space="preserve"> 50 </w:t>
      </w:r>
      <w:r>
        <w:rPr>
          <w:rFonts w:ascii="Times New Roman" w:hAnsi="Times New Roman"/>
          <w:b/>
          <w:sz w:val="22"/>
          <w:szCs w:val="22"/>
        </w:rPr>
        <w:t>000,00 zł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>Rozdział 85216 ,, Zasiłki stałe ”</w:t>
      </w:r>
      <w:r>
        <w:rPr>
          <w:rFonts w:ascii="Times New Roman" w:hAnsi="Times New Roman"/>
          <w:sz w:val="22"/>
          <w:szCs w:val="22"/>
        </w:rPr>
        <w:t xml:space="preserve"> – wypłata zasiłków stałych dla osób niezdolnych do pracy</w:t>
      </w:r>
      <w:r>
        <w:rPr>
          <w:rFonts w:ascii="Times New Roman" w:hAnsi="Times New Roman"/>
          <w:sz w:val="22"/>
          <w:szCs w:val="22"/>
        </w:rPr>
        <w:t xml:space="preserve"> z powodu wieku lub całkowicie niezdolnych do pracy, jeżeli ich dochód jest niższy od kryterium dochodowego – zabezpieczona w budżecie kwota – </w:t>
      </w:r>
      <w:r>
        <w:rPr>
          <w:rFonts w:ascii="Times New Roman" w:hAnsi="Times New Roman"/>
          <w:b/>
          <w:bCs/>
          <w:sz w:val="22"/>
          <w:szCs w:val="22"/>
        </w:rPr>
        <w:t xml:space="preserve">164 </w:t>
      </w:r>
      <w:r>
        <w:rPr>
          <w:rFonts w:ascii="Times New Roman" w:hAnsi="Times New Roman"/>
          <w:b/>
          <w:sz w:val="22"/>
          <w:szCs w:val="22"/>
        </w:rPr>
        <w:t>000,00 zł.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>Rozdział 85213 ,, Ubezpieczenia zdrowotne ”</w:t>
      </w:r>
      <w:r>
        <w:rPr>
          <w:rFonts w:ascii="Times New Roman" w:hAnsi="Times New Roman"/>
          <w:sz w:val="22"/>
          <w:szCs w:val="22"/>
        </w:rPr>
        <w:t>- opłacanie składek zdrowotnych od zasiłków stałych – z</w:t>
      </w:r>
      <w:r>
        <w:rPr>
          <w:rFonts w:ascii="Times New Roman" w:hAnsi="Times New Roman"/>
          <w:sz w:val="22"/>
          <w:szCs w:val="22"/>
        </w:rPr>
        <w:t xml:space="preserve">abezpieczona w budżecie kwota– </w:t>
      </w:r>
      <w:r>
        <w:rPr>
          <w:rFonts w:ascii="Times New Roman" w:hAnsi="Times New Roman"/>
          <w:b/>
          <w:bCs/>
          <w:sz w:val="22"/>
          <w:szCs w:val="22"/>
        </w:rPr>
        <w:t xml:space="preserve">15 </w:t>
      </w:r>
      <w:r>
        <w:rPr>
          <w:rFonts w:ascii="Times New Roman" w:hAnsi="Times New Roman"/>
          <w:b/>
          <w:sz w:val="22"/>
          <w:szCs w:val="22"/>
        </w:rPr>
        <w:t>000,00 zł.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 xml:space="preserve">Rozdział 85219 ,, Ośrodki pomocy społecznej ” </w:t>
      </w:r>
      <w:r>
        <w:rPr>
          <w:rFonts w:ascii="Times New Roman" w:hAnsi="Times New Roman"/>
          <w:sz w:val="22"/>
          <w:szCs w:val="22"/>
        </w:rPr>
        <w:t xml:space="preserve">– wydatki na wynagrodzenia pracowników Miejskiego Ośrodka Pomocy Społecznej  – zabezpieczone w budżecie środki to kwota – </w:t>
      </w:r>
      <w:r>
        <w:rPr>
          <w:rFonts w:ascii="Times New Roman" w:hAnsi="Times New Roman"/>
          <w:b/>
          <w:bCs/>
          <w:sz w:val="22"/>
          <w:szCs w:val="22"/>
        </w:rPr>
        <w:t xml:space="preserve">116 </w:t>
      </w:r>
      <w:r>
        <w:rPr>
          <w:rFonts w:ascii="Times New Roman" w:hAnsi="Times New Roman"/>
          <w:b/>
          <w:sz w:val="22"/>
          <w:szCs w:val="22"/>
        </w:rPr>
        <w:t xml:space="preserve">000,00 zł. </w:t>
      </w:r>
      <w:r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Rozdział 85230 ,, Pozostała </w:t>
      </w:r>
      <w:r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działalność – posiłek dla potrzebujących ”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– wydatki na realizację rządowego programu ,, Posiłek w szkole i w domu” poprzez opłacanie gorącego posiłku oraz zasiłków na zakup żywności – zabezpieczona w budżecie kwota – 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70 748,00 </w:t>
      </w:r>
      <w:r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zł. 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 trakcie roku potrzeby są weryfikowane na bieżąco i w przypadku braku środków finansowych na konkretne zadanie, zostaną złożone do wojewody odpowiednie wnioski o zwiększenie dotacji. Środki są uzupełniane z budżetu wojewody.   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sz w:val="22"/>
          <w:szCs w:val="22"/>
        </w:rPr>
        <w:t>Łączna kwota dotacji na rea</w:t>
      </w:r>
      <w:r>
        <w:rPr>
          <w:rFonts w:ascii="Times New Roman" w:hAnsi="Times New Roman"/>
          <w:b/>
          <w:bCs/>
          <w:sz w:val="22"/>
          <w:szCs w:val="22"/>
        </w:rPr>
        <w:t>lizację zadań własnych wynosi 415 748,00 zł.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Zadania własne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>Rozdział 85510 ,, Placówki opiekuńczo- wychowawcze ”</w:t>
      </w:r>
      <w:r>
        <w:rPr>
          <w:rFonts w:ascii="Times New Roman" w:hAnsi="Times New Roman"/>
          <w:sz w:val="22"/>
          <w:szCs w:val="22"/>
        </w:rPr>
        <w:t xml:space="preserve"> -  pokrywanie kosztów pobytu dziecka w placówce opiekuńczo-wychowawczej, pochodzącego z gminy właściwej ze względu na miejsce zamieszkania dz</w:t>
      </w:r>
      <w:r>
        <w:rPr>
          <w:rFonts w:ascii="Times New Roman" w:hAnsi="Times New Roman"/>
          <w:sz w:val="22"/>
          <w:szCs w:val="22"/>
        </w:rPr>
        <w:t xml:space="preserve">iecka . Zabezpieczona w budżecie kwota na ten cel – </w:t>
      </w:r>
      <w:r>
        <w:rPr>
          <w:rFonts w:ascii="Times New Roman" w:hAnsi="Times New Roman"/>
          <w:b/>
          <w:bCs/>
          <w:sz w:val="22"/>
          <w:szCs w:val="22"/>
        </w:rPr>
        <w:t>3 000,00</w:t>
      </w:r>
      <w:r>
        <w:rPr>
          <w:rFonts w:ascii="Times New Roman" w:hAnsi="Times New Roman"/>
          <w:b/>
          <w:sz w:val="22"/>
          <w:szCs w:val="22"/>
        </w:rPr>
        <w:t xml:space="preserve"> zł</w:t>
      </w:r>
      <w:r>
        <w:rPr>
          <w:rFonts w:ascii="Times New Roman" w:hAnsi="Times New Roman"/>
          <w:sz w:val="22"/>
          <w:szCs w:val="22"/>
        </w:rPr>
        <w:t>.</w:t>
      </w: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Rozdział 85202 ,, Domy pomocy społecznej ”</w:t>
      </w:r>
      <w:r>
        <w:rPr>
          <w:rFonts w:ascii="Times New Roman" w:hAnsi="Times New Roman"/>
          <w:sz w:val="22"/>
          <w:szCs w:val="22"/>
        </w:rPr>
        <w:t>- pokrywanie kosztów pobytu za skierowanych mieszkańców miasta Wysokie Mazowieckie do domów pomocy społecznej. Obecnie gmina miejska ponosi koszty ut</w:t>
      </w:r>
      <w:r>
        <w:rPr>
          <w:rFonts w:ascii="Times New Roman" w:hAnsi="Times New Roman"/>
          <w:sz w:val="22"/>
          <w:szCs w:val="22"/>
        </w:rPr>
        <w:t>rzymania 10 osób umieszczonych w DPS, - środki zabezpieczone w budżecie –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580 0</w:t>
      </w:r>
      <w:r>
        <w:rPr>
          <w:rFonts w:ascii="Times New Roman" w:hAnsi="Times New Roman"/>
          <w:b/>
          <w:sz w:val="22"/>
          <w:szCs w:val="22"/>
        </w:rPr>
        <w:t>00,00 zł.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Rozdział 85508 ,, Rodziny zastępcze ”</w:t>
      </w:r>
      <w:r>
        <w:rPr>
          <w:rFonts w:ascii="Times New Roman" w:hAnsi="Times New Roman"/>
          <w:sz w:val="22"/>
          <w:szCs w:val="22"/>
        </w:rPr>
        <w:t xml:space="preserve"> - pokrywanie kosztów pobytu dziecka z gminy właściwej ze względu na miejsce zamieszkania dziecka w rodzinie zastępczej. Zabezpi</w:t>
      </w:r>
      <w:r>
        <w:rPr>
          <w:rFonts w:ascii="Times New Roman" w:hAnsi="Times New Roman"/>
          <w:sz w:val="22"/>
          <w:szCs w:val="22"/>
        </w:rPr>
        <w:t>eczona w budżecie kwota –</w:t>
      </w: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100 944,00 zł.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>Rozdział 85504 ,, Wspieranie rodziny i systemu pieczy zastępczej ”-</w:t>
      </w:r>
      <w:r>
        <w:rPr>
          <w:rFonts w:ascii="Times New Roman" w:hAnsi="Times New Roman"/>
          <w:sz w:val="22"/>
          <w:szCs w:val="22"/>
        </w:rPr>
        <w:t xml:space="preserve"> wynagrodzenie asystenta rodziny – zabezpieczona w budżecie kwota to </w:t>
      </w:r>
      <w:r>
        <w:rPr>
          <w:rFonts w:ascii="Times New Roman" w:hAnsi="Times New Roman"/>
          <w:b/>
          <w:bCs/>
          <w:sz w:val="22"/>
          <w:szCs w:val="22"/>
        </w:rPr>
        <w:t xml:space="preserve">53 003,00 </w:t>
      </w:r>
      <w:r>
        <w:rPr>
          <w:rFonts w:ascii="Times New Roman" w:hAnsi="Times New Roman"/>
          <w:b/>
          <w:sz w:val="22"/>
          <w:szCs w:val="22"/>
        </w:rPr>
        <w:t>zł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 xml:space="preserve">Rozdział 85205 ,, Zadania w zakresie przeciwdziałania przemocy w </w:t>
      </w:r>
      <w:r>
        <w:rPr>
          <w:rFonts w:ascii="Times New Roman" w:hAnsi="Times New Roman"/>
          <w:b/>
          <w:sz w:val="22"/>
          <w:szCs w:val="22"/>
        </w:rPr>
        <w:t>rodzinie ”</w:t>
      </w:r>
      <w:r>
        <w:rPr>
          <w:rFonts w:ascii="Times New Roman" w:hAnsi="Times New Roman"/>
          <w:sz w:val="22"/>
          <w:szCs w:val="22"/>
        </w:rPr>
        <w:t xml:space="preserve"> – koszty związane z obsługą biurową zespołu interdyscyplinarnego oraz udział w szkoleniach z zakresu przemocy w rodzinie – kwota w budżecie – </w:t>
      </w:r>
      <w:r>
        <w:rPr>
          <w:rFonts w:ascii="Times New Roman" w:hAnsi="Times New Roman"/>
          <w:b/>
          <w:sz w:val="22"/>
          <w:szCs w:val="22"/>
        </w:rPr>
        <w:t>3 000,00 zł.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>Rozdział 85214 ,, Zasiłki i pomoc w naturze ”</w:t>
      </w:r>
      <w:r>
        <w:rPr>
          <w:rFonts w:ascii="Times New Roman" w:hAnsi="Times New Roman"/>
          <w:sz w:val="22"/>
          <w:szCs w:val="22"/>
        </w:rPr>
        <w:t xml:space="preserve"> –  zasiłki celowe i pomoc w naturze z przezn</w:t>
      </w:r>
      <w:r>
        <w:rPr>
          <w:rFonts w:ascii="Times New Roman" w:hAnsi="Times New Roman"/>
          <w:sz w:val="22"/>
          <w:szCs w:val="22"/>
        </w:rPr>
        <w:t xml:space="preserve">aczeniem na wszelkiego rodzaju potrzeby bytowe, sprawienie pogrzebu itp. – kwota zabezpieczona w budżecie </w:t>
      </w:r>
      <w:r>
        <w:rPr>
          <w:rFonts w:ascii="Times New Roman" w:hAnsi="Times New Roman"/>
          <w:b/>
          <w:bCs/>
          <w:sz w:val="22"/>
          <w:szCs w:val="22"/>
        </w:rPr>
        <w:t>20 000,00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>Rozdział 85215 ,, Dodatki mieszkaniowe ”</w:t>
      </w:r>
      <w:r>
        <w:rPr>
          <w:rFonts w:ascii="Times New Roman" w:hAnsi="Times New Roman"/>
          <w:sz w:val="22"/>
          <w:szCs w:val="22"/>
        </w:rPr>
        <w:t xml:space="preserve"> – wypłata dodatków mieszkaniowych – zabezpieczona kwota w budżecie – </w:t>
      </w:r>
      <w:r>
        <w:rPr>
          <w:rFonts w:ascii="Times New Roman" w:hAnsi="Times New Roman"/>
          <w:b/>
          <w:bCs/>
          <w:sz w:val="22"/>
          <w:szCs w:val="22"/>
        </w:rPr>
        <w:t xml:space="preserve">150 </w:t>
      </w:r>
      <w:r>
        <w:rPr>
          <w:rFonts w:ascii="Times New Roman" w:hAnsi="Times New Roman"/>
          <w:b/>
          <w:sz w:val="22"/>
          <w:szCs w:val="22"/>
        </w:rPr>
        <w:t>000,00 zł.</w:t>
      </w:r>
      <w:r>
        <w:rPr>
          <w:rFonts w:ascii="Times New Roman" w:hAnsi="Times New Roman"/>
          <w:sz w:val="22"/>
          <w:szCs w:val="22"/>
        </w:rPr>
        <w:t xml:space="preserve">      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 xml:space="preserve">Rozdział </w:t>
      </w:r>
      <w:r>
        <w:rPr>
          <w:rFonts w:ascii="Times New Roman" w:hAnsi="Times New Roman"/>
          <w:b/>
          <w:sz w:val="22"/>
          <w:szCs w:val="22"/>
        </w:rPr>
        <w:t>85219 ,, Ośrodki pomocy społecznej ”</w:t>
      </w:r>
      <w:r>
        <w:rPr>
          <w:rFonts w:ascii="Times New Roman" w:hAnsi="Times New Roman"/>
          <w:sz w:val="22"/>
          <w:szCs w:val="22"/>
        </w:rPr>
        <w:t>- wydatki na utrzymanie Ośrodka, w tym: wynagrodzenie pracowników, wynagrodzenia na umowę zlecenie, składki na ubezpieczenie społeczne i fundusz pracy, wydatki związane z obsługą biurową ośrodka, opłaty związane z utrzym</w:t>
      </w:r>
      <w:r>
        <w:rPr>
          <w:rFonts w:ascii="Times New Roman" w:hAnsi="Times New Roman"/>
          <w:sz w:val="22"/>
          <w:szCs w:val="22"/>
        </w:rPr>
        <w:t xml:space="preserve">aniem ośrodka, odpisy na ZFŚS, szkolenia pracowników – kwota w budżecie – </w:t>
      </w:r>
      <w:r>
        <w:rPr>
          <w:rFonts w:ascii="Times New Roman" w:hAnsi="Times New Roman"/>
          <w:b/>
          <w:bCs/>
          <w:sz w:val="22"/>
          <w:szCs w:val="22"/>
        </w:rPr>
        <w:t xml:space="preserve">978 200,00 </w:t>
      </w:r>
      <w:r>
        <w:rPr>
          <w:rFonts w:ascii="Times New Roman" w:hAnsi="Times New Roman"/>
          <w:b/>
          <w:sz w:val="22"/>
          <w:szCs w:val="22"/>
        </w:rPr>
        <w:t xml:space="preserve"> zł.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 xml:space="preserve">Rozdział 85230 – ,,Posiłek dla potrzebujących- </w:t>
      </w:r>
      <w:r>
        <w:rPr>
          <w:rFonts w:ascii="Times New Roman" w:hAnsi="Times New Roman"/>
          <w:sz w:val="22"/>
          <w:szCs w:val="22"/>
        </w:rPr>
        <w:t>wydatki związane z realizacją programu rządowego ,,Posiłek w szkole i w domu” oraz współpraca z Bankiem Żywności– kwota</w:t>
      </w:r>
      <w:r>
        <w:rPr>
          <w:rFonts w:ascii="Times New Roman" w:hAnsi="Times New Roman"/>
          <w:sz w:val="22"/>
          <w:szCs w:val="22"/>
        </w:rPr>
        <w:t xml:space="preserve"> zabezpieczona w budżecie </w:t>
      </w:r>
      <w:r>
        <w:rPr>
          <w:rFonts w:ascii="Times New Roman" w:hAnsi="Times New Roman"/>
          <w:b/>
          <w:bCs/>
          <w:sz w:val="22"/>
          <w:szCs w:val="22"/>
        </w:rPr>
        <w:t>36 000,00 zł.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 xml:space="preserve">Rozdział 85295 ,, Pozostała działalność” – </w:t>
      </w:r>
      <w:r>
        <w:rPr>
          <w:rFonts w:ascii="Times New Roman" w:hAnsi="Times New Roman"/>
          <w:bCs/>
          <w:sz w:val="22"/>
          <w:szCs w:val="22"/>
        </w:rPr>
        <w:t>utrzymanie funkcjonowania Klubu Senior + oraz współpraca z Bankiem Żywności</w:t>
      </w:r>
      <w:r>
        <w:rPr>
          <w:rFonts w:ascii="Times New Roman" w:hAnsi="Times New Roman"/>
          <w:b/>
          <w:sz w:val="22"/>
          <w:szCs w:val="22"/>
        </w:rPr>
        <w:t xml:space="preserve"> – 121 000,00 zł.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>Rozdział 85502 „Wyprawka Wysokomazowieckiego Malucha”</w:t>
      </w:r>
      <w:r>
        <w:rPr>
          <w:rFonts w:ascii="Times New Roman" w:hAnsi="Times New Roman"/>
          <w:sz w:val="22"/>
          <w:szCs w:val="22"/>
        </w:rPr>
        <w:t xml:space="preserve"> – kwota zabezpieczona w bu</w:t>
      </w:r>
      <w:r>
        <w:rPr>
          <w:rFonts w:ascii="Times New Roman" w:hAnsi="Times New Roman"/>
          <w:sz w:val="22"/>
          <w:szCs w:val="22"/>
        </w:rPr>
        <w:t xml:space="preserve">dżecie </w:t>
      </w:r>
      <w:r>
        <w:rPr>
          <w:rFonts w:ascii="Times New Roman" w:hAnsi="Times New Roman"/>
          <w:b/>
          <w:bCs/>
          <w:sz w:val="22"/>
          <w:szCs w:val="22"/>
        </w:rPr>
        <w:t>240 000,00 zł.</w:t>
      </w:r>
    </w:p>
    <w:p w:rsidR="002761E5" w:rsidRDefault="00B93DA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</w:rPr>
        <w:t>Łączna kwota na realizację zadań własnych wynosi 2 285 147,00 zł.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2761E5" w:rsidRDefault="00B93DA4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Ogółem wydatki  Miejskiego Ośrodka Pomocy Społecznej na 2026 rok zostały zabezpieczone w budżecie miasta na kwotę </w:t>
      </w:r>
      <w:r>
        <w:rPr>
          <w:rFonts w:ascii="Times New Roman" w:hAnsi="Times New Roman"/>
          <w:b/>
          <w:sz w:val="22"/>
          <w:szCs w:val="22"/>
        </w:rPr>
        <w:t xml:space="preserve"> 6 427 001,14 zł.</w:t>
      </w: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761E5" w:rsidRDefault="002761E5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761E5" w:rsidRDefault="00B93DA4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Wysokie Mazowieckie, 2026.04.15</w:t>
      </w:r>
    </w:p>
    <w:p w:rsidR="002761E5" w:rsidRDefault="00B93DA4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sporządził                                                                                                          </w:t>
      </w:r>
    </w:p>
    <w:p w:rsidR="002761E5" w:rsidRDefault="00B93DA4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Zastępca Kierownika MOPS Wysokie Mazowieckie</w:t>
      </w:r>
    </w:p>
    <w:p w:rsidR="002761E5" w:rsidRDefault="00B93DA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Beata </w:t>
      </w:r>
      <w:r>
        <w:rPr>
          <w:rFonts w:ascii="Times New Roman" w:hAnsi="Times New Roman"/>
          <w:sz w:val="20"/>
          <w:szCs w:val="20"/>
        </w:rPr>
        <w:t>Brzósko</w:t>
      </w:r>
    </w:p>
    <w:sectPr w:rsidR="002761E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7D0"/>
    <w:multiLevelType w:val="multilevel"/>
    <w:tmpl w:val="6812E9C4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9F865D1"/>
    <w:multiLevelType w:val="multilevel"/>
    <w:tmpl w:val="936E8BD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2B4790D"/>
    <w:multiLevelType w:val="multilevel"/>
    <w:tmpl w:val="660434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9125E38"/>
    <w:multiLevelType w:val="multilevel"/>
    <w:tmpl w:val="B4221A2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2EFB0A5B"/>
    <w:multiLevelType w:val="multilevel"/>
    <w:tmpl w:val="FC9CA4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376132E5"/>
    <w:multiLevelType w:val="multilevel"/>
    <w:tmpl w:val="5E741BB4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3F247CBE"/>
    <w:multiLevelType w:val="multilevel"/>
    <w:tmpl w:val="B718CD0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6B53EF1"/>
    <w:multiLevelType w:val="multilevel"/>
    <w:tmpl w:val="B08A46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02162A"/>
    <w:multiLevelType w:val="multilevel"/>
    <w:tmpl w:val="100C08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58516AFD"/>
    <w:multiLevelType w:val="multilevel"/>
    <w:tmpl w:val="8C1A5EA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626A51D1"/>
    <w:multiLevelType w:val="multilevel"/>
    <w:tmpl w:val="2698F4BA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756C74B8"/>
    <w:multiLevelType w:val="multilevel"/>
    <w:tmpl w:val="F4701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paragraf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76B21B1"/>
    <w:multiLevelType w:val="multilevel"/>
    <w:tmpl w:val="76B43D1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7C04669D"/>
    <w:multiLevelType w:val="multilevel"/>
    <w:tmpl w:val="C39E15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1"/>
  </w:num>
  <w:num w:numId="10">
    <w:abstractNumId w:val="8"/>
  </w:num>
  <w:num w:numId="11">
    <w:abstractNumId w:val="9"/>
  </w:num>
  <w:num w:numId="12">
    <w:abstractNumId w:val="5"/>
  </w:num>
  <w:num w:numId="13">
    <w:abstractNumId w:val="0"/>
  </w:num>
  <w:num w:numId="14">
    <w:abstractNumId w:val="10"/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E5"/>
    <w:rsid w:val="002761E5"/>
    <w:rsid w:val="00B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3987F-4B70-4CEB-A828-14C4C507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46E"/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6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4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4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4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4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16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1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16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164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164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164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164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164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1646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11646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16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1646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1646E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164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46E"/>
    <w:rPr>
      <w:b/>
      <w:bCs/>
      <w:smallCaps/>
      <w:color w:val="2F5496" w:themeColor="accent1" w:themeShade="BF"/>
      <w:spacing w:val="5"/>
    </w:rPr>
  </w:style>
  <w:style w:type="character" w:customStyle="1" w:styleId="TekstdymkaZnak">
    <w:name w:val="Tekst dymka Znak"/>
    <w:basedOn w:val="Domylnaczcionkaakapitu"/>
    <w:link w:val="Tekstdymka"/>
    <w:qFormat/>
    <w:rsid w:val="0011646E"/>
    <w:rPr>
      <w:rFonts w:ascii="Tahoma" w:eastAsia="Tahoma" w:hAnsi="Tahoma" w:cs="Tahoma"/>
      <w:kern w:val="2"/>
      <w:sz w:val="16"/>
      <w:szCs w:val="16"/>
      <w:lang w:eastAsia="zh-CN" w:bidi="hi-IN"/>
      <w14:ligatures w14:val="none"/>
    </w:rPr>
  </w:style>
  <w:style w:type="character" w:customStyle="1" w:styleId="Internetlink">
    <w:name w:val="Internet link"/>
    <w:qFormat/>
    <w:rsid w:val="0011646E"/>
    <w:rPr>
      <w:color w:val="000080"/>
      <w:u w:val="single" w:color="000000"/>
    </w:rPr>
  </w:style>
  <w:style w:type="character" w:customStyle="1" w:styleId="FootnoteSymbol">
    <w:name w:val="Footnote Symbol"/>
    <w:basedOn w:val="Domylnaczcionkaakapitu"/>
    <w:qFormat/>
    <w:rsid w:val="0011646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1646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1646E"/>
    <w:rPr>
      <w:color w:val="800080"/>
      <w:u w:val="single"/>
    </w:rPr>
  </w:style>
  <w:style w:type="character" w:styleId="Uwydatnienie">
    <w:name w:val="Emphasis"/>
    <w:qFormat/>
    <w:rsid w:val="00291B44"/>
    <w:rPr>
      <w:i/>
      <w:iCs/>
    </w:rPr>
  </w:style>
  <w:style w:type="character" w:customStyle="1" w:styleId="Znakinumeracji">
    <w:name w:val="Znaki numeracji"/>
    <w:qFormat/>
    <w:rsid w:val="00291B44"/>
  </w:style>
  <w:style w:type="character" w:customStyle="1" w:styleId="TekstpodstawowyZnak">
    <w:name w:val="Tekst podstawowy Znak"/>
    <w:basedOn w:val="Domylnaczcionkaakapitu"/>
    <w:link w:val="Textbody"/>
    <w:qFormat/>
    <w:rsid w:val="005C723A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agwek">
    <w:name w:val="header"/>
    <w:basedOn w:val="Standard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5C723A"/>
    <w:pPr>
      <w:spacing w:after="140" w:line="276" w:lineRule="auto"/>
    </w:pPr>
    <w:rPr>
      <w:rFonts w:eastAsia="NSimSun"/>
    </w:rPr>
  </w:style>
  <w:style w:type="paragraph" w:styleId="Lista">
    <w:name w:val="List"/>
    <w:basedOn w:val="Textbody"/>
    <w:unhideWhenUsed/>
    <w:rsid w:val="0011646E"/>
  </w:style>
  <w:style w:type="paragraph" w:styleId="Legenda">
    <w:name w:val="caption"/>
    <w:basedOn w:val="Standard"/>
    <w:unhideWhenUsed/>
    <w:qFormat/>
    <w:rsid w:val="0011646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Arial Unicode MS"/>
    </w:rPr>
  </w:style>
  <w:style w:type="paragraph" w:styleId="Tytu">
    <w:name w:val="Title"/>
    <w:basedOn w:val="Normalny"/>
    <w:next w:val="Normalny"/>
    <w:link w:val="TytuZnak"/>
    <w:uiPriority w:val="10"/>
    <w:qFormat/>
    <w:rsid w:val="0011646E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46E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1646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46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msonormal0">
    <w:name w:val="msonormal"/>
    <w:basedOn w:val="Normalny"/>
    <w:qFormat/>
    <w:rsid w:val="0011646E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aragraf">
    <w:name w:val="paragraf"/>
    <w:basedOn w:val="Normalny"/>
    <w:qFormat/>
    <w:rsid w:val="0011646E"/>
    <w:pPr>
      <w:numPr>
        <w:ilvl w:val="3"/>
        <w:numId w:val="1"/>
      </w:numPr>
      <w:spacing w:before="80" w:after="240" w:line="100" w:lineRule="atLeast"/>
      <w:jc w:val="both"/>
      <w:outlineLvl w:val="3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paragraph" w:customStyle="1" w:styleId="Standard">
    <w:name w:val="Standard"/>
    <w:qFormat/>
    <w:rsid w:val="0011646E"/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link w:val="TekstpodstawowyZnak"/>
    <w:qFormat/>
    <w:rsid w:val="0011646E"/>
    <w:pPr>
      <w:spacing w:after="140" w:line="276" w:lineRule="auto"/>
    </w:pPr>
  </w:style>
  <w:style w:type="paragraph" w:customStyle="1" w:styleId="Footnote">
    <w:name w:val="Footnote"/>
    <w:basedOn w:val="Standard"/>
    <w:qFormat/>
    <w:rsid w:val="0011646E"/>
    <w:rPr>
      <w:rFonts w:eastAsia="NSimSun"/>
      <w:sz w:val="20"/>
      <w:szCs w:val="20"/>
    </w:rPr>
  </w:style>
  <w:style w:type="paragraph" w:customStyle="1" w:styleId="Tekstpodstawowy31">
    <w:name w:val="Tekst podstawowy 31"/>
    <w:basedOn w:val="Normalny"/>
    <w:qFormat/>
    <w:rsid w:val="0011646E"/>
    <w:pPr>
      <w:suppressAutoHyphens w:val="0"/>
      <w:spacing w:after="120"/>
    </w:pPr>
    <w:rPr>
      <w:rFonts w:ascii="Times New Roman" w:eastAsia="Times New Roman" w:hAnsi="Times New Roman" w:cs="Times New Roman"/>
      <w:b/>
      <w:bCs/>
      <w:kern w:val="0"/>
      <w:sz w:val="16"/>
      <w:szCs w:val="16"/>
      <w:lang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  <w:rPr>
      <w:rFonts w:eastAsia="NSimSun"/>
    </w:rPr>
  </w:style>
  <w:style w:type="paragraph" w:styleId="Tekstdymka">
    <w:name w:val="Balloon Text"/>
    <w:basedOn w:val="Standard"/>
    <w:link w:val="TekstdymkaZnak"/>
    <w:unhideWhenUsed/>
    <w:qFormat/>
    <w:rsid w:val="0011646E"/>
    <w:rPr>
      <w:rFonts w:ascii="Tahoma" w:eastAsia="Tahoma" w:hAnsi="Tahoma" w:cs="Tahoma"/>
      <w:sz w:val="16"/>
      <w:szCs w:val="16"/>
    </w:rPr>
  </w:style>
  <w:style w:type="paragraph" w:customStyle="1" w:styleId="Standardowy1">
    <w:name w:val="Standardowy1"/>
    <w:qFormat/>
    <w:rsid w:val="00291B44"/>
    <w:pPr>
      <w:textAlignment w:val="baseline"/>
    </w:pPr>
    <w:rPr>
      <w:rFonts w:ascii="Times New Roman" w:eastAsia="Times New Roman" w:hAnsi="Times New Roman" w:cs="Times New Roman"/>
      <w:color w:val="000000"/>
      <w:szCs w:val="24"/>
      <w:shd w:val="clear" w:color="auto" w:fill="FFFFFF"/>
      <w:lang w:eastAsia="zh-CN" w:bidi="hi-IN"/>
      <w14:ligatures w14:val="none"/>
    </w:rPr>
  </w:style>
  <w:style w:type="paragraph" w:customStyle="1" w:styleId="Tabela-Prosty11">
    <w:name w:val="Tabela - Prosty 11"/>
    <w:basedOn w:val="Standardowy1"/>
    <w:qFormat/>
    <w:rsid w:val="00291B44"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OutlineListStyle9">
    <w:name w:val="WW_OutlineListStyle_9"/>
    <w:qFormat/>
    <w:rsid w:val="0011646E"/>
  </w:style>
  <w:style w:type="numbering" w:customStyle="1" w:styleId="WW8Num3">
    <w:name w:val="WW8Num3"/>
    <w:qFormat/>
    <w:rsid w:val="0011646E"/>
  </w:style>
  <w:style w:type="numbering" w:customStyle="1" w:styleId="WW8Num7">
    <w:name w:val="WW8Num7"/>
    <w:qFormat/>
    <w:rsid w:val="0011646E"/>
  </w:style>
  <w:style w:type="numbering" w:customStyle="1" w:styleId="WW8Num6">
    <w:name w:val="WW8Num6"/>
    <w:qFormat/>
    <w:rsid w:val="0011646E"/>
  </w:style>
  <w:style w:type="numbering" w:customStyle="1" w:styleId="WW8Num13">
    <w:name w:val="WW8Num13"/>
    <w:qFormat/>
    <w:rsid w:val="0011646E"/>
  </w:style>
  <w:style w:type="numbering" w:customStyle="1" w:styleId="WW8Num4">
    <w:name w:val="WW8Num4"/>
    <w:qFormat/>
    <w:rsid w:val="0011646E"/>
  </w:style>
  <w:style w:type="numbering" w:customStyle="1" w:styleId="WW8Num1">
    <w:name w:val="WW8Num1"/>
    <w:qFormat/>
    <w:rsid w:val="0011646E"/>
  </w:style>
  <w:style w:type="numbering" w:customStyle="1" w:styleId="WW8Num9">
    <w:name w:val="WW8Num9"/>
    <w:qFormat/>
    <w:rsid w:val="0011646E"/>
  </w:style>
  <w:style w:type="numbering" w:customStyle="1" w:styleId="WWOutlineListStyle6">
    <w:name w:val="WW_OutlineListStyle_6"/>
    <w:qFormat/>
    <w:rsid w:val="0011646E"/>
  </w:style>
  <w:style w:type="numbering" w:customStyle="1" w:styleId="WW8Num21">
    <w:name w:val="WW8Num21"/>
    <w:qFormat/>
    <w:rsid w:val="0011646E"/>
  </w:style>
  <w:style w:type="numbering" w:customStyle="1" w:styleId="WWOutlineListStyle2">
    <w:name w:val="WW_OutlineListStyle_2"/>
    <w:qFormat/>
    <w:rsid w:val="0011646E"/>
  </w:style>
  <w:style w:type="numbering" w:customStyle="1" w:styleId="WW8Num91">
    <w:name w:val="WW8Num91"/>
    <w:qFormat/>
    <w:rsid w:val="0011646E"/>
  </w:style>
  <w:style w:type="numbering" w:customStyle="1" w:styleId="WW8Num131">
    <w:name w:val="WW8Num131"/>
    <w:qFormat/>
    <w:rsid w:val="0011646E"/>
  </w:style>
  <w:style w:type="numbering" w:customStyle="1" w:styleId="WWOutlineListStyle3">
    <w:name w:val="WW_OutlineListStyle_3"/>
    <w:qFormat/>
    <w:rsid w:val="0011646E"/>
  </w:style>
  <w:style w:type="numbering" w:customStyle="1" w:styleId="WW8Num14">
    <w:name w:val="WW8Num14"/>
    <w:qFormat/>
    <w:rsid w:val="0011646E"/>
  </w:style>
  <w:style w:type="numbering" w:customStyle="1" w:styleId="WW8Num31">
    <w:name w:val="WW8Num31"/>
    <w:qFormat/>
    <w:rsid w:val="0011646E"/>
  </w:style>
  <w:style w:type="numbering" w:customStyle="1" w:styleId="WW8Num10">
    <w:name w:val="WW8Num10"/>
    <w:qFormat/>
    <w:rsid w:val="0011646E"/>
  </w:style>
  <w:style w:type="numbering" w:customStyle="1" w:styleId="WW8Num101">
    <w:name w:val="WW8Num101"/>
    <w:qFormat/>
    <w:rsid w:val="0011646E"/>
  </w:style>
  <w:style w:type="numbering" w:customStyle="1" w:styleId="WW8Num81">
    <w:name w:val="WW8Num81"/>
    <w:qFormat/>
    <w:rsid w:val="0011646E"/>
  </w:style>
  <w:style w:type="numbering" w:customStyle="1" w:styleId="WW8Num41">
    <w:name w:val="WW8Num41"/>
    <w:qFormat/>
    <w:rsid w:val="0011646E"/>
  </w:style>
  <w:style w:type="numbering" w:customStyle="1" w:styleId="WWOutlineListStyle5">
    <w:name w:val="WW_OutlineListStyle_5"/>
    <w:qFormat/>
    <w:rsid w:val="0011646E"/>
  </w:style>
  <w:style w:type="numbering" w:customStyle="1" w:styleId="WW8Num11">
    <w:name w:val="WW8Num11"/>
    <w:qFormat/>
    <w:rsid w:val="0011646E"/>
  </w:style>
  <w:style w:type="numbering" w:customStyle="1" w:styleId="WW8Num61">
    <w:name w:val="WW8Num61"/>
    <w:qFormat/>
    <w:rsid w:val="0011646E"/>
  </w:style>
  <w:style w:type="numbering" w:customStyle="1" w:styleId="WWOutlineListStyle1">
    <w:name w:val="WW_OutlineListStyle_1"/>
    <w:qFormat/>
    <w:rsid w:val="0011646E"/>
  </w:style>
  <w:style w:type="numbering" w:customStyle="1" w:styleId="WWOutlineListStyle">
    <w:name w:val="WW_OutlineListStyle"/>
    <w:qFormat/>
    <w:rsid w:val="0011646E"/>
  </w:style>
  <w:style w:type="numbering" w:customStyle="1" w:styleId="WW8Num71">
    <w:name w:val="WW8Num71"/>
    <w:qFormat/>
    <w:rsid w:val="0011646E"/>
  </w:style>
  <w:style w:type="numbering" w:customStyle="1" w:styleId="WW8Num12">
    <w:name w:val="WW8Num12"/>
    <w:qFormat/>
    <w:rsid w:val="0011646E"/>
  </w:style>
  <w:style w:type="numbering" w:customStyle="1" w:styleId="WWOutlineListStyle4">
    <w:name w:val="WW_OutlineListStyle_4"/>
    <w:qFormat/>
    <w:rsid w:val="0011646E"/>
  </w:style>
  <w:style w:type="numbering" w:customStyle="1" w:styleId="WWOutlineListStyle7">
    <w:name w:val="WW_OutlineListStyle_7"/>
    <w:qFormat/>
    <w:rsid w:val="0011646E"/>
  </w:style>
  <w:style w:type="numbering" w:customStyle="1" w:styleId="WW8Num8">
    <w:name w:val="WW8Num8"/>
    <w:qFormat/>
    <w:rsid w:val="0011646E"/>
  </w:style>
  <w:style w:type="numbering" w:customStyle="1" w:styleId="WWOutlineListStyle8">
    <w:name w:val="WW_OutlineListStyle_8"/>
    <w:qFormat/>
    <w:rsid w:val="0011646E"/>
  </w:style>
  <w:style w:type="numbering" w:customStyle="1" w:styleId="WW8Num121">
    <w:name w:val="WW8Num121"/>
    <w:qFormat/>
    <w:rsid w:val="0011646E"/>
  </w:style>
  <w:style w:type="numbering" w:customStyle="1" w:styleId="WW8Num111">
    <w:name w:val="WW8Num111"/>
    <w:qFormat/>
    <w:rsid w:val="0011646E"/>
  </w:style>
  <w:style w:type="numbering" w:customStyle="1" w:styleId="WW8Num2">
    <w:name w:val="WW8Num2"/>
    <w:qFormat/>
    <w:rsid w:val="0011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ziennikustaw.gov.pl/DU/2023/5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6442</Words>
  <Characters>38652</Characters>
  <Application>Microsoft Office Word</Application>
  <DocSecurity>4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Wiczołek</dc:creator>
  <dc:description/>
  <cp:lastModifiedBy>Monika Borecka</cp:lastModifiedBy>
  <cp:revision>2</cp:revision>
  <cp:lastPrinted>2026-04-14T14:40:00Z</cp:lastPrinted>
  <dcterms:created xsi:type="dcterms:W3CDTF">2026-04-16T05:41:00Z</dcterms:created>
  <dcterms:modified xsi:type="dcterms:W3CDTF">2026-04-16T05:41:00Z</dcterms:modified>
  <dc:language>pl-PL</dc:language>
</cp:coreProperties>
</file>