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2C" w:rsidRDefault="00CA6B2C" w:rsidP="00CA6B2C">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u w:val="single"/>
        </w:rPr>
        <w:t>PROJEKT</w:t>
      </w:r>
    </w:p>
    <w:p w:rsidR="00CA6B2C" w:rsidRDefault="00CA6B2C" w:rsidP="00CA6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UCHWAŁA NR ………./2024</w:t>
      </w:r>
    </w:p>
    <w:p w:rsidR="00CA6B2C" w:rsidRDefault="00CA6B2C" w:rsidP="00CA6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RADY MIASTA WYSOKIE MAZOWIECKIE </w:t>
      </w:r>
    </w:p>
    <w:p w:rsidR="00CA6B2C" w:rsidRDefault="00CA6B2C" w:rsidP="00CA6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dnia ……..</w:t>
      </w:r>
      <w:r w:rsidR="00E00269">
        <w:rPr>
          <w:rFonts w:ascii="Times New Roman" w:hAnsi="Times New Roman" w:cs="Times New Roman"/>
          <w:sz w:val="24"/>
          <w:szCs w:val="24"/>
        </w:rPr>
        <w:t xml:space="preserve"> listopada</w:t>
      </w:r>
      <w:r>
        <w:rPr>
          <w:rFonts w:ascii="Times New Roman" w:hAnsi="Times New Roman" w:cs="Times New Roman"/>
          <w:sz w:val="24"/>
          <w:szCs w:val="24"/>
        </w:rPr>
        <w:t xml:space="preserve"> 2024 roku</w:t>
      </w:r>
    </w:p>
    <w:p w:rsidR="00CA6B2C" w:rsidRDefault="00CA6B2C" w:rsidP="00CA6B2C">
      <w:pPr>
        <w:jc w:val="center"/>
        <w:rPr>
          <w:rFonts w:ascii="Times New Roman" w:hAnsi="Times New Roman" w:cs="Times New Roman"/>
          <w:sz w:val="24"/>
          <w:szCs w:val="24"/>
        </w:rPr>
      </w:pPr>
    </w:p>
    <w:p w:rsidR="00CA6B2C" w:rsidRDefault="00CA6B2C" w:rsidP="00CA6B2C">
      <w:pPr>
        <w:jc w:val="center"/>
        <w:rPr>
          <w:rFonts w:ascii="Times New Roman" w:hAnsi="Times New Roman" w:cs="Times New Roman"/>
          <w:sz w:val="24"/>
          <w:szCs w:val="24"/>
        </w:rPr>
      </w:pPr>
      <w:r>
        <w:rPr>
          <w:rFonts w:ascii="Times New Roman" w:hAnsi="Times New Roman" w:cs="Times New Roman"/>
          <w:sz w:val="24"/>
          <w:szCs w:val="24"/>
        </w:rPr>
        <w:t>w sprawie rozpatrzenia petycji</w:t>
      </w:r>
      <w:r w:rsidR="00554F94">
        <w:rPr>
          <w:rFonts w:ascii="Times New Roman" w:hAnsi="Times New Roman" w:cs="Times New Roman"/>
          <w:sz w:val="24"/>
          <w:szCs w:val="24"/>
        </w:rPr>
        <w:t xml:space="preserve"> dotyczącej podjęcia przeciwdziałań w przypadku tworzenia na terenie gminy ośrodków dla imigrantów</w:t>
      </w:r>
    </w:p>
    <w:p w:rsidR="00CA6B2C" w:rsidRDefault="00CA6B2C" w:rsidP="00CA6B2C">
      <w:pPr>
        <w:jc w:val="center"/>
        <w:rPr>
          <w:rFonts w:ascii="Times New Roman" w:hAnsi="Times New Roman" w:cs="Times New Roman"/>
          <w:sz w:val="24"/>
          <w:szCs w:val="24"/>
        </w:rPr>
      </w:pPr>
    </w:p>
    <w:p w:rsidR="00CA6B2C" w:rsidRDefault="00CA6B2C" w:rsidP="00CA6B2C">
      <w:pPr>
        <w:jc w:val="both"/>
        <w:rPr>
          <w:rFonts w:ascii="Times New Roman" w:hAnsi="Times New Roman" w:cs="Times New Roman"/>
          <w:sz w:val="24"/>
          <w:szCs w:val="24"/>
        </w:rPr>
      </w:pPr>
      <w:r>
        <w:rPr>
          <w:rFonts w:ascii="Times New Roman" w:hAnsi="Times New Roman" w:cs="Times New Roman"/>
          <w:sz w:val="24"/>
          <w:szCs w:val="24"/>
        </w:rPr>
        <w:tab/>
        <w:t xml:space="preserve">Na podstawie art. 18b ust.1 ustawy z dnia 8 marca 1990 r. o samorządzie gminnym (Dz.U. z 2024 r. poz.1465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00E00269">
        <w:rPr>
          <w:rFonts w:ascii="Times New Roman" w:hAnsi="Times New Roman" w:cs="Times New Roman"/>
          <w:sz w:val="24"/>
          <w:szCs w:val="24"/>
        </w:rPr>
        <w:t xml:space="preserve"> ze zm.</w:t>
      </w:r>
      <w:r>
        <w:rPr>
          <w:rFonts w:ascii="Times New Roman" w:hAnsi="Times New Roman" w:cs="Times New Roman"/>
          <w:sz w:val="24"/>
          <w:szCs w:val="24"/>
        </w:rPr>
        <w:t xml:space="preserve">) oraz art. 9 ust. 2, art. 13 ust. 1 ustawy z dnia 11 lipca 2014r. o petycjach (Dz.U z 2018 r. poz. 870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Rada Miasta Wysokie Mazowieckie uchwala, co następuje::</w:t>
      </w:r>
    </w:p>
    <w:p w:rsidR="00AB412F" w:rsidRDefault="00CA6B2C" w:rsidP="00CA6B2C">
      <w:pPr>
        <w:jc w:val="both"/>
        <w:rPr>
          <w:rFonts w:ascii="Times New Roman" w:hAnsi="Times New Roman" w:cs="Times New Roman"/>
          <w:sz w:val="24"/>
          <w:szCs w:val="24"/>
        </w:rPr>
      </w:pPr>
      <w:r>
        <w:rPr>
          <w:rFonts w:ascii="Times New Roman" w:hAnsi="Times New Roman" w:cs="Times New Roman"/>
          <w:sz w:val="24"/>
          <w:szCs w:val="24"/>
        </w:rPr>
        <w:t xml:space="preserve">§ 1. Po rozpatrzeniu petycji </w:t>
      </w:r>
      <w:r w:rsidR="00AB412F">
        <w:rPr>
          <w:rFonts w:ascii="Times New Roman" w:hAnsi="Times New Roman" w:cs="Times New Roman"/>
          <w:sz w:val="24"/>
          <w:szCs w:val="24"/>
        </w:rPr>
        <w:t xml:space="preserve">z dnia 13 września 2024r. </w:t>
      </w:r>
      <w:r>
        <w:rPr>
          <w:rFonts w:ascii="Times New Roman" w:hAnsi="Times New Roman" w:cs="Times New Roman"/>
          <w:sz w:val="24"/>
          <w:szCs w:val="24"/>
        </w:rPr>
        <w:t xml:space="preserve">wniesionej przez Grzegorza Piotra Kamińskiego </w:t>
      </w:r>
      <w:r w:rsidR="00AB412F">
        <w:rPr>
          <w:rFonts w:ascii="Times New Roman" w:hAnsi="Times New Roman" w:cs="Times New Roman"/>
          <w:sz w:val="24"/>
          <w:szCs w:val="24"/>
        </w:rPr>
        <w:t>w sprawie podjęcia przeciwdziałań w przypadku tworzenia na terenie miasta Wysokie Mazowieckie ośrodków dla imigrantów postanawia się uznać petycję za bezzasadną.</w:t>
      </w:r>
    </w:p>
    <w:p w:rsidR="00CA6B2C" w:rsidRDefault="00AB412F" w:rsidP="00CA6B2C">
      <w:pPr>
        <w:jc w:val="both"/>
        <w:rPr>
          <w:rFonts w:ascii="Times New Roman" w:hAnsi="Times New Roman" w:cs="Times New Roman"/>
          <w:sz w:val="24"/>
          <w:szCs w:val="24"/>
        </w:rPr>
      </w:pPr>
      <w:r>
        <w:rPr>
          <w:rFonts w:ascii="Times New Roman" w:hAnsi="Times New Roman" w:cs="Times New Roman"/>
          <w:sz w:val="24"/>
          <w:szCs w:val="24"/>
        </w:rPr>
        <w:t>§ 2. Uzasadnienie uchwały stanowi załącznik</w:t>
      </w:r>
      <w:r w:rsidR="00CA6B2C">
        <w:rPr>
          <w:rFonts w:ascii="Times New Roman" w:hAnsi="Times New Roman" w:cs="Times New Roman"/>
          <w:sz w:val="24"/>
          <w:szCs w:val="24"/>
        </w:rPr>
        <w:t xml:space="preserve"> do niniejszej uchwały.</w:t>
      </w:r>
    </w:p>
    <w:p w:rsidR="00CA6B2C" w:rsidRDefault="00AB412F" w:rsidP="00CA6B2C">
      <w:pPr>
        <w:jc w:val="both"/>
        <w:rPr>
          <w:rFonts w:ascii="Times New Roman" w:hAnsi="Times New Roman" w:cs="Times New Roman"/>
          <w:sz w:val="24"/>
          <w:szCs w:val="24"/>
        </w:rPr>
      </w:pPr>
      <w:r>
        <w:rPr>
          <w:rFonts w:ascii="Times New Roman" w:hAnsi="Times New Roman" w:cs="Times New Roman"/>
          <w:sz w:val="24"/>
          <w:szCs w:val="24"/>
        </w:rPr>
        <w:t>§ 3</w:t>
      </w:r>
      <w:r w:rsidR="00CA6B2C">
        <w:rPr>
          <w:rFonts w:ascii="Times New Roman" w:hAnsi="Times New Roman" w:cs="Times New Roman"/>
          <w:sz w:val="24"/>
          <w:szCs w:val="24"/>
        </w:rPr>
        <w:t>. Wykonanie uchwały powierza się Przewodniczącemu Rady Miasta Wysokie Mazowieckie zobowiązując go do powiadomienia wnioskodawcy o sposobie załatwienia petycji poprzez przesłanie niniejszej uchwały.</w:t>
      </w:r>
    </w:p>
    <w:p w:rsidR="00CA6B2C" w:rsidRDefault="00AB412F" w:rsidP="00CA6B2C">
      <w:pPr>
        <w:jc w:val="both"/>
        <w:rPr>
          <w:rFonts w:ascii="Times New Roman" w:hAnsi="Times New Roman" w:cs="Times New Roman"/>
          <w:sz w:val="24"/>
          <w:szCs w:val="24"/>
        </w:rPr>
      </w:pPr>
      <w:r>
        <w:rPr>
          <w:rFonts w:ascii="Times New Roman" w:hAnsi="Times New Roman" w:cs="Times New Roman"/>
          <w:sz w:val="24"/>
          <w:szCs w:val="24"/>
        </w:rPr>
        <w:t>§ 4</w:t>
      </w:r>
      <w:r w:rsidR="00CA6B2C">
        <w:rPr>
          <w:rFonts w:ascii="Times New Roman" w:hAnsi="Times New Roman" w:cs="Times New Roman"/>
          <w:sz w:val="24"/>
          <w:szCs w:val="24"/>
        </w:rPr>
        <w:t>. Uchwała wchodzi w życie z dniem podjęcia.</w:t>
      </w:r>
    </w:p>
    <w:p w:rsidR="00CA6B2C" w:rsidRDefault="00CA6B2C" w:rsidP="00CA6B2C">
      <w:pPr>
        <w:jc w:val="both"/>
        <w:rPr>
          <w:rFonts w:ascii="Times New Roman" w:hAnsi="Times New Roman" w:cs="Times New Roman"/>
          <w:sz w:val="24"/>
          <w:szCs w:val="24"/>
        </w:rPr>
      </w:pPr>
    </w:p>
    <w:p w:rsidR="00CA6B2C" w:rsidRDefault="00CA6B2C" w:rsidP="00CA6B2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Przewodniczący Rady Miasta </w:t>
      </w:r>
    </w:p>
    <w:p w:rsidR="00CA6B2C" w:rsidRDefault="00CA6B2C" w:rsidP="00CA6B2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Adam </w:t>
      </w:r>
      <w:proofErr w:type="spellStart"/>
      <w:r>
        <w:rPr>
          <w:rFonts w:ascii="Times New Roman" w:hAnsi="Times New Roman" w:cs="Times New Roman"/>
          <w:sz w:val="24"/>
          <w:szCs w:val="24"/>
        </w:rPr>
        <w:t>Buciński</w:t>
      </w:r>
      <w:proofErr w:type="spellEnd"/>
    </w:p>
    <w:p w:rsidR="00CA6B2C" w:rsidRDefault="00CA6B2C" w:rsidP="00CA6B2C">
      <w:pPr>
        <w:jc w:val="both"/>
        <w:rPr>
          <w:rFonts w:ascii="Times New Roman" w:hAnsi="Times New Roman" w:cs="Times New Roman"/>
          <w:sz w:val="24"/>
          <w:szCs w:val="24"/>
        </w:rPr>
      </w:pPr>
    </w:p>
    <w:p w:rsidR="00CA6B2C" w:rsidRDefault="00CA6B2C" w:rsidP="00CA6B2C">
      <w:pPr>
        <w:jc w:val="both"/>
        <w:rPr>
          <w:rFonts w:ascii="Times New Roman" w:hAnsi="Times New Roman" w:cs="Times New Roman"/>
          <w:sz w:val="24"/>
          <w:szCs w:val="24"/>
        </w:rPr>
      </w:pPr>
    </w:p>
    <w:p w:rsidR="00CA6B2C" w:rsidRDefault="00CA6B2C" w:rsidP="00CA6B2C">
      <w:pPr>
        <w:jc w:val="both"/>
        <w:rPr>
          <w:rFonts w:ascii="Times New Roman" w:hAnsi="Times New Roman" w:cs="Times New Roman"/>
          <w:sz w:val="24"/>
          <w:szCs w:val="24"/>
        </w:rPr>
      </w:pPr>
    </w:p>
    <w:p w:rsidR="00CA6B2C" w:rsidRDefault="00CA6B2C" w:rsidP="00CA6B2C">
      <w:pPr>
        <w:jc w:val="both"/>
        <w:rPr>
          <w:rFonts w:ascii="Times New Roman" w:hAnsi="Times New Roman" w:cs="Times New Roman"/>
          <w:sz w:val="24"/>
          <w:szCs w:val="24"/>
        </w:rPr>
      </w:pPr>
    </w:p>
    <w:p w:rsidR="0070125E" w:rsidRDefault="00CA6B2C" w:rsidP="00CA6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70125E" w:rsidRDefault="0070125E" w:rsidP="00CA6B2C">
      <w:pPr>
        <w:spacing w:after="0" w:line="240" w:lineRule="auto"/>
        <w:jc w:val="both"/>
        <w:rPr>
          <w:rFonts w:ascii="Times New Roman" w:hAnsi="Times New Roman" w:cs="Times New Roman"/>
          <w:sz w:val="24"/>
          <w:szCs w:val="24"/>
        </w:rPr>
      </w:pPr>
    </w:p>
    <w:p w:rsidR="00CA6B2C" w:rsidRDefault="00CA6B2C" w:rsidP="0070125E">
      <w:pPr>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Załącznik do Uchwały Nr …../2024</w:t>
      </w:r>
    </w:p>
    <w:p w:rsidR="00CA6B2C" w:rsidRDefault="00CA6B2C" w:rsidP="00CA6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Rady Miasta Wysokie Mazowieckie</w:t>
      </w:r>
    </w:p>
    <w:p w:rsidR="00CA6B2C" w:rsidRDefault="00CA6B2C" w:rsidP="00CA6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 dnia …</w:t>
      </w:r>
      <w:r w:rsidR="004C14D7">
        <w:rPr>
          <w:rFonts w:ascii="Times New Roman" w:hAnsi="Times New Roman" w:cs="Times New Roman"/>
          <w:sz w:val="24"/>
          <w:szCs w:val="24"/>
        </w:rPr>
        <w:t>….</w:t>
      </w:r>
      <w:r w:rsidR="00E00269">
        <w:rPr>
          <w:rFonts w:ascii="Times New Roman" w:hAnsi="Times New Roman" w:cs="Times New Roman"/>
          <w:sz w:val="24"/>
          <w:szCs w:val="24"/>
        </w:rPr>
        <w:t>… listopada</w:t>
      </w:r>
      <w:r>
        <w:rPr>
          <w:rFonts w:ascii="Times New Roman" w:hAnsi="Times New Roman" w:cs="Times New Roman"/>
          <w:sz w:val="24"/>
          <w:szCs w:val="24"/>
        </w:rPr>
        <w:t xml:space="preserve"> 2024 r.</w:t>
      </w:r>
    </w:p>
    <w:p w:rsidR="00CA6B2C" w:rsidRDefault="00CA6B2C" w:rsidP="00CA6B2C">
      <w:pPr>
        <w:spacing w:after="0" w:line="240" w:lineRule="auto"/>
        <w:jc w:val="both"/>
        <w:rPr>
          <w:rFonts w:ascii="Times New Roman" w:hAnsi="Times New Roman" w:cs="Times New Roman"/>
          <w:sz w:val="24"/>
          <w:szCs w:val="24"/>
          <w:u w:val="single"/>
        </w:rPr>
      </w:pPr>
    </w:p>
    <w:p w:rsidR="0070125E" w:rsidRDefault="0070125E" w:rsidP="0070125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Uzasadnienie:</w:t>
      </w:r>
    </w:p>
    <w:p w:rsidR="00430BD2" w:rsidRDefault="00430BD2" w:rsidP="00430BD2">
      <w:pPr>
        <w:spacing w:after="0" w:line="240" w:lineRule="auto"/>
        <w:ind w:firstLine="708"/>
        <w:jc w:val="center"/>
        <w:rPr>
          <w:rFonts w:ascii="Times New Roman" w:hAnsi="Times New Roman" w:cs="Times New Roman"/>
          <w:sz w:val="24"/>
          <w:szCs w:val="24"/>
        </w:rPr>
      </w:pPr>
    </w:p>
    <w:p w:rsidR="00430BD2" w:rsidRDefault="00430BD2" w:rsidP="00430BD2">
      <w:pPr>
        <w:spacing w:after="0" w:line="240" w:lineRule="auto"/>
        <w:ind w:firstLine="708"/>
        <w:jc w:val="both"/>
        <w:rPr>
          <w:rFonts w:ascii="Times New Roman" w:hAnsi="Times New Roman" w:cs="Times New Roman"/>
          <w:sz w:val="24"/>
          <w:szCs w:val="24"/>
        </w:rPr>
      </w:pPr>
    </w:p>
    <w:p w:rsidR="00430BD2" w:rsidRDefault="00430BD2" w:rsidP="00430B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dniu 13.09.2024r. wpłynęła do Przewodniczącego Rady Miasta Wysokie Mazowieckie petycja wniesiona przez Grzegorza Piotra Kamińskiego w interesie publicznym mająca na celu podjęcie przeciwdziałań w przypadku tworzenia na terenie gminy ośrodków dla imigrantów, czy to w ramach przyjmowania imigrantów na mocy tzw. Paktu Migracyjnego przyjętego przez organy Uchwałodawcze Unii Europejskiej, w tym w ramach procedury tzw. relokacji czy wszelkiego innego rodzaju procedur wynikających z umów międzynarodowych albo krajowego prawodawstwa poprzez wezwanie samorządowego organu stanowiącego do 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bądź kadrowych samorządu na wyżej wymieniony cel; formułowanie protestów, petycji i innych form wyrażania woli w przypadku powzięcia informacji o planach budowy ośrodków dla imigrantów na obszarze jednostki samorządowej..</w:t>
      </w:r>
    </w:p>
    <w:p w:rsidR="00430BD2" w:rsidRDefault="00430BD2" w:rsidP="00430BD2">
      <w:pPr>
        <w:spacing w:after="0" w:line="240" w:lineRule="auto"/>
        <w:jc w:val="both"/>
        <w:rPr>
          <w:rStyle w:val="markedcontent"/>
        </w:rPr>
      </w:pPr>
      <w:r>
        <w:rPr>
          <w:rStyle w:val="markedcontent"/>
          <w:rFonts w:ascii="Times New Roman" w:hAnsi="Times New Roman" w:cs="Times New Roman"/>
          <w:sz w:val="24"/>
          <w:szCs w:val="24"/>
        </w:rPr>
        <w:tab/>
        <w:t xml:space="preserve">Komisja Skarg, Wniosków i Petycji na posiedzeniu w dniu 25 października 2024 r. i 26 listopada 2024 r. szczegółowo analizowała stan prawny wnioskowanej petycji i wskazała, że brak jest podstaw prawnych do podjęcia uchwały kierunkowej. </w:t>
      </w:r>
    </w:p>
    <w:p w:rsidR="00430BD2" w:rsidRDefault="00430BD2" w:rsidP="00430BD2">
      <w:pPr>
        <w:spacing w:after="0" w:line="240" w:lineRule="auto"/>
        <w:ind w:firstLine="708"/>
        <w:jc w:val="both"/>
        <w:rPr>
          <w:rStyle w:val="hgkelc"/>
        </w:rPr>
      </w:pPr>
      <w:r>
        <w:rPr>
          <w:rFonts w:ascii="Times New Roman" w:hAnsi="Times New Roman" w:cs="Times New Roman"/>
          <w:sz w:val="24"/>
          <w:szCs w:val="24"/>
        </w:rPr>
        <w:t xml:space="preserve">Zgodnie z art. 2 ust. 3 ustawy z dnia 11 lipca 2014r. o petycjach (Dz. U. z 2018 r. poz. 870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mieszczących się </w:t>
      </w:r>
      <w:r>
        <w:rPr>
          <w:rFonts w:ascii="Times New Roman" w:hAnsi="Times New Roman" w:cs="Times New Roman"/>
          <w:sz w:val="24"/>
          <w:szCs w:val="24"/>
          <w:u w:val="single"/>
        </w:rPr>
        <w:t>w zakresie zadań i kompetencji adresata petycji</w:t>
      </w:r>
      <w:r>
        <w:rPr>
          <w:rFonts w:ascii="Times New Roman" w:hAnsi="Times New Roman" w:cs="Times New Roman"/>
          <w:sz w:val="24"/>
          <w:szCs w:val="24"/>
        </w:rPr>
        <w:t xml:space="preserve">. Jak wskazano w art. 6 ust.1 ustawy z dnia 8 marca 1990 r. o samorządzie gminnym (Dz. U. z 2024 r. poz. 1465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ze zm.) do zakresu działania gminy należą wszystkie sprawy publiczne o znaczeniu lokalnym, niezastrzeżone ustawami na rzecz innych podmiotów. Natomiast art. 18 ust. 1 stanowi, że do właściwości rady gminy należą wszystkie sprawy pozostające w zakresie działania gminy, o ile ustawy nie stanowią inaczej.  Należy podkreślić, iż politykę migracyjną kształtuje się na szczeblu centralnym. Najważniejszą instytucją zajmującą się problematyką migracji w strukturach administracji rządowej jest Ministerstwo Spraw Wewnętrznych i Administracji, któremu podlega Urząd ds. Cudzoziemców. I to szef Urzędu ds. Cudzoziemców na podstawie ustawy z dnia z dnia 12 grudnia 2013 r. o cudzoziemcach (Dz.U z 2024 poz. 769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zapewnia i organizuje ośrodki dla cudzoziemców. Należy również zauważyć, iż uchwała kierunkowa może wskazywać priorytety, którymi organ wykonawczy powinien się kierować podczas wykonywania uchwały. Na podstawie tego upoważnienia ustawowego rada gminy nie może natomiast nakazywać organowi wykonawczemu stosowania konkretnych rozwiązań prawnych ani też narzucać sposobu załatwienia konkretnej sprawy. Tego rodzaju uchwały nie mogą zatem nakazywać organowi wykonawczemu podejmowania określonych, konkretnych działań. Powinny mieć one charakter programowy (intencyjny) i wewnętrzny, a zatem powinny zawierać wyłącznie wytyczne lub zalecenia dla organu wykonawczego.</w:t>
      </w:r>
      <w:r>
        <w:rPr>
          <w:rStyle w:val="hgkelc"/>
          <w:rFonts w:ascii="Times New Roman" w:hAnsi="Times New Roman" w:cs="Times New Roman"/>
          <w:sz w:val="24"/>
          <w:szCs w:val="24"/>
        </w:rPr>
        <w:t xml:space="preserve"> Uchwała taka nie może </w:t>
      </w:r>
      <w:r>
        <w:rPr>
          <w:rStyle w:val="hgkelc"/>
          <w:rFonts w:ascii="Times New Roman" w:hAnsi="Times New Roman" w:cs="Times New Roman"/>
          <w:sz w:val="24"/>
          <w:szCs w:val="24"/>
        </w:rPr>
        <w:lastRenderedPageBreak/>
        <w:t>natomiast wkraczać w zakres kompetencji należnych ustawowo wójtowi (burmistrzowi, prezydentowi miasta) z mocy ustawy.</w:t>
      </w:r>
    </w:p>
    <w:p w:rsidR="00430BD2" w:rsidRDefault="00430BD2" w:rsidP="00430BD2">
      <w:pPr>
        <w:spacing w:after="0" w:line="240" w:lineRule="auto"/>
        <w:ind w:firstLine="708"/>
        <w:jc w:val="both"/>
      </w:pPr>
      <w:r>
        <w:rPr>
          <w:rFonts w:ascii="Times New Roman" w:hAnsi="Times New Roman" w:cs="Times New Roman"/>
          <w:sz w:val="24"/>
          <w:szCs w:val="24"/>
        </w:rPr>
        <w:t xml:space="preserve">W związku z powyższym rada gminy podejmując uchwałę w zakresie wskazanym w przedmiotowej petycji wykraczałaby poza swoje kompetencje. Taka uchwała, podjęta bez upoważnienia ustawowego, zostałaby uznana za  nieważną przez organ nadzoru (wyrok NSA  z dnia 25.04.2017 sygn. I OSK 117/17). </w:t>
      </w:r>
    </w:p>
    <w:p w:rsidR="00430BD2" w:rsidRDefault="00430BD2" w:rsidP="00430B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Komisja uważa również, iż należy uwzględnić fakt, że Gmina Miejska Wysokie Mazowieckie nie posiada bazy lokalowej, którą można by udostępnić dla imigrantów. </w:t>
      </w:r>
    </w:p>
    <w:p w:rsidR="00430BD2" w:rsidRDefault="00430BD2" w:rsidP="00430BD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Dołożymy wszelkich starań aby zapewnić porządek publiczny i bezpieczeństwo mieszkańców Miasta Wysokie Mazowieckie.</w:t>
      </w:r>
    </w:p>
    <w:p w:rsidR="00430BD2" w:rsidRDefault="00430BD2" w:rsidP="00430BD2">
      <w:pPr>
        <w:spacing w:after="0" w:line="240" w:lineRule="auto"/>
        <w:ind w:firstLine="708"/>
        <w:jc w:val="both"/>
        <w:rPr>
          <w:rStyle w:val="markedcontent"/>
        </w:rPr>
      </w:pPr>
      <w:r>
        <w:rPr>
          <w:rStyle w:val="markedcontent"/>
          <w:rFonts w:ascii="Times New Roman" w:hAnsi="Times New Roman" w:cs="Times New Roman"/>
          <w:sz w:val="24"/>
          <w:szCs w:val="24"/>
        </w:rPr>
        <w:t>Komisja Skarg Wniosków i Petycji</w:t>
      </w:r>
      <w:r>
        <w:rPr>
          <w:rFonts w:ascii="Times New Roman" w:eastAsia="Times New Roman" w:hAnsi="Times New Roman" w:cs="Times New Roman"/>
          <w:sz w:val="24"/>
          <w:szCs w:val="24"/>
          <w:lang w:eastAsia="pl-PL"/>
        </w:rPr>
        <w:t xml:space="preserve"> stwierdza, </w:t>
      </w:r>
      <w:r>
        <w:rPr>
          <w:rStyle w:val="markedcontent"/>
          <w:rFonts w:ascii="Times New Roman" w:hAnsi="Times New Roman" w:cs="Times New Roman"/>
          <w:sz w:val="24"/>
          <w:szCs w:val="24"/>
        </w:rPr>
        <w:t xml:space="preserve">że przedmiot wymienionej petycji nie mieści się w zakresie zadań i kompetencji Rady Miasta Wysokie Mazowieckie i w związku z czym rekomenduje o nie uwzględnienie przedmiotowej petycji. </w:t>
      </w:r>
    </w:p>
    <w:p w:rsidR="009D7A15" w:rsidRDefault="009D7A15" w:rsidP="009D7A15">
      <w:pPr>
        <w:spacing w:after="0" w:line="240" w:lineRule="auto"/>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Biorąc powyższe pod uwagę Rada Miasta Wysokie Mazowieckie uznaje opinię komisji i postanawia nie uwzględnić petycji wniesionej przez Grzegorza Piotra Kamińskiego.</w:t>
      </w:r>
    </w:p>
    <w:p w:rsidR="009D7A15" w:rsidRDefault="009D7A15" w:rsidP="009D7A15">
      <w:pPr>
        <w:spacing w:after="0" w:line="240" w:lineRule="auto"/>
        <w:ind w:firstLine="708"/>
        <w:jc w:val="both"/>
        <w:rPr>
          <w:rFonts w:ascii="Times New Roman" w:hAnsi="Times New Roman" w:cs="Times New Roman"/>
          <w:sz w:val="24"/>
          <w:szCs w:val="24"/>
        </w:rPr>
      </w:pPr>
    </w:p>
    <w:p w:rsidR="009D7A15" w:rsidRDefault="009D7A15" w:rsidP="009D7A15">
      <w:pPr>
        <w:spacing w:after="0" w:line="240" w:lineRule="auto"/>
        <w:ind w:firstLine="708"/>
        <w:jc w:val="both"/>
        <w:rPr>
          <w:rFonts w:ascii="Times New Roman" w:hAnsi="Times New Roman" w:cs="Times New Roman"/>
          <w:sz w:val="24"/>
          <w:szCs w:val="24"/>
        </w:rPr>
      </w:pPr>
    </w:p>
    <w:p w:rsidR="007E0C6F" w:rsidRPr="00B608F5" w:rsidRDefault="007E0C6F">
      <w:pPr>
        <w:rPr>
          <w:rFonts w:ascii="Times New Roman" w:hAnsi="Times New Roman" w:cs="Times New Roman"/>
        </w:rPr>
      </w:pPr>
    </w:p>
    <w:p w:rsidR="00457A0F" w:rsidRPr="00B608F5" w:rsidRDefault="00457A0F">
      <w:pPr>
        <w:rPr>
          <w:rFonts w:ascii="Times New Roman" w:hAnsi="Times New Roman" w:cs="Times New Roman"/>
        </w:rPr>
      </w:pPr>
    </w:p>
    <w:p w:rsidR="00B608F5" w:rsidRPr="00B608F5" w:rsidRDefault="00B608F5">
      <w:pPr>
        <w:rPr>
          <w:rFonts w:ascii="Times New Roman" w:hAnsi="Times New Roman" w:cs="Times New Roman"/>
        </w:rPr>
      </w:pPr>
    </w:p>
    <w:sectPr w:rsidR="00B608F5" w:rsidRPr="00B60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A8"/>
    <w:rsid w:val="00253BA8"/>
    <w:rsid w:val="002E17E6"/>
    <w:rsid w:val="00430BD2"/>
    <w:rsid w:val="00457A0F"/>
    <w:rsid w:val="004C14D7"/>
    <w:rsid w:val="00554F94"/>
    <w:rsid w:val="0070125E"/>
    <w:rsid w:val="007E0C6F"/>
    <w:rsid w:val="009D7A15"/>
    <w:rsid w:val="00A202DA"/>
    <w:rsid w:val="00AB412F"/>
    <w:rsid w:val="00B23C47"/>
    <w:rsid w:val="00B249C5"/>
    <w:rsid w:val="00B608F5"/>
    <w:rsid w:val="00C70270"/>
    <w:rsid w:val="00CA6B2C"/>
    <w:rsid w:val="00E00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027F7-8E9B-4029-92E2-F5572B8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6B2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CA6B2C"/>
  </w:style>
  <w:style w:type="character" w:customStyle="1" w:styleId="hgkelc">
    <w:name w:val="hgkelc"/>
    <w:basedOn w:val="Domylnaczcionkaakapitu"/>
    <w:rsid w:val="00CA6B2C"/>
  </w:style>
  <w:style w:type="paragraph" w:customStyle="1" w:styleId="Default">
    <w:name w:val="Default"/>
    <w:rsid w:val="00AB412F"/>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23C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3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298915">
      <w:bodyDiv w:val="1"/>
      <w:marLeft w:val="0"/>
      <w:marRight w:val="0"/>
      <w:marTop w:val="0"/>
      <w:marBottom w:val="0"/>
      <w:divBdr>
        <w:top w:val="none" w:sz="0" w:space="0" w:color="auto"/>
        <w:left w:val="none" w:sz="0" w:space="0" w:color="auto"/>
        <w:bottom w:val="none" w:sz="0" w:space="0" w:color="auto"/>
        <w:right w:val="none" w:sz="0" w:space="0" w:color="auto"/>
      </w:divBdr>
    </w:div>
    <w:div w:id="14857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852</Words>
  <Characters>5115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Konarzewska</dc:creator>
  <cp:keywords/>
  <dc:description/>
  <cp:lastModifiedBy>Ewa Konarzewska</cp:lastModifiedBy>
  <cp:revision>15</cp:revision>
  <cp:lastPrinted>2024-10-24T07:51:00Z</cp:lastPrinted>
  <dcterms:created xsi:type="dcterms:W3CDTF">2024-10-22T18:55:00Z</dcterms:created>
  <dcterms:modified xsi:type="dcterms:W3CDTF">2024-11-26T14:19:00Z</dcterms:modified>
</cp:coreProperties>
</file>